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44524">
      <w:pPr>
        <w:widowControl/>
        <w:shd w:val="clear" w:color="auto" w:fill="FFFFFF"/>
        <w:spacing w:line="750" w:lineRule="atLeast"/>
        <w:jc w:val="center"/>
        <w:outlineLvl w:val="0"/>
        <w:rPr>
          <w:rFonts w:ascii="Times New Roman" w:hAnsi="Times New Roman" w:eastAsia="黑体" w:cs="Times New Roman"/>
          <w:kern w:val="36"/>
          <w:sz w:val="40"/>
          <w:szCs w:val="40"/>
        </w:rPr>
      </w:pPr>
      <w:r>
        <w:rPr>
          <w:rFonts w:hint="eastAsia" w:ascii="Times New Roman" w:hAnsi="Times New Roman" w:eastAsia="黑体" w:cs="Times New Roman"/>
          <w:kern w:val="36"/>
          <w:sz w:val="40"/>
          <w:szCs w:val="40"/>
        </w:rPr>
        <w:t>辽宁隆科医疗器械有限公司</w:t>
      </w:r>
      <w:r>
        <w:rPr>
          <w:rFonts w:ascii="Times New Roman" w:hAnsi="Times New Roman" w:eastAsia="黑体" w:cs="Times New Roman"/>
          <w:kern w:val="36"/>
          <w:sz w:val="40"/>
          <w:szCs w:val="40"/>
        </w:rPr>
        <w:t>参与完成202</w:t>
      </w:r>
      <w:r>
        <w:rPr>
          <w:rFonts w:hint="eastAsia" w:ascii="Times New Roman" w:hAnsi="Times New Roman" w:eastAsia="黑体" w:cs="Times New Roman"/>
          <w:kern w:val="36"/>
          <w:sz w:val="40"/>
          <w:szCs w:val="40"/>
        </w:rPr>
        <w:t>6</w:t>
      </w:r>
      <w:r>
        <w:rPr>
          <w:rFonts w:ascii="Times New Roman" w:hAnsi="Times New Roman" w:eastAsia="黑体" w:cs="Times New Roman"/>
          <w:kern w:val="36"/>
          <w:sz w:val="40"/>
          <w:szCs w:val="40"/>
        </w:rPr>
        <w:t>年度辽宁省科学技术奖项目公示</w:t>
      </w:r>
    </w:p>
    <w:p w14:paraId="40BEC2EB">
      <w:pPr>
        <w:rPr>
          <w:rFonts w:ascii="Times New Roman" w:hAnsi="Times New Roman" w:cs="Times New Roman"/>
        </w:rPr>
      </w:pPr>
    </w:p>
    <w:p w14:paraId="23677F96">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根据《关于开展202</w:t>
      </w:r>
      <w:r>
        <w:rPr>
          <w:rFonts w:hint="eastAsia" w:ascii="Times New Roman" w:hAnsi="Times New Roman" w:eastAsia="仿宋" w:cs="Times New Roman"/>
          <w:sz w:val="32"/>
          <w:szCs w:val="32"/>
        </w:rPr>
        <w:t>6</w:t>
      </w:r>
      <w:r>
        <w:rPr>
          <w:rFonts w:ascii="Times New Roman" w:hAnsi="Times New Roman" w:eastAsia="仿宋" w:cs="Times New Roman"/>
          <w:sz w:val="32"/>
          <w:szCs w:val="32"/>
        </w:rPr>
        <w:t>年度辽宁省科学技术奖提名工作的通知》（辽科奖办发〔202</w:t>
      </w:r>
      <w:r>
        <w:rPr>
          <w:rFonts w:hint="eastAsia" w:ascii="Times New Roman" w:hAnsi="Times New Roman" w:eastAsia="仿宋" w:cs="Times New Roman"/>
          <w:sz w:val="32"/>
          <w:szCs w:val="32"/>
        </w:rPr>
        <w:t>6</w:t>
      </w:r>
      <w:r>
        <w:rPr>
          <w:rFonts w:ascii="Times New Roman" w:hAnsi="Times New Roman" w:eastAsia="仿宋" w:cs="Times New Roman"/>
          <w:sz w:val="32"/>
          <w:szCs w:val="32"/>
        </w:rPr>
        <w:t>〕</w:t>
      </w:r>
      <w:r>
        <w:rPr>
          <w:rFonts w:hint="eastAsia" w:ascii="Times New Roman" w:hAnsi="Times New Roman" w:eastAsia="仿宋" w:cs="Times New Roman"/>
          <w:sz w:val="32"/>
          <w:szCs w:val="32"/>
        </w:rPr>
        <w:t>5</w:t>
      </w:r>
      <w:r>
        <w:rPr>
          <w:rFonts w:ascii="Times New Roman" w:hAnsi="Times New Roman" w:eastAsia="仿宋" w:cs="Times New Roman"/>
          <w:sz w:val="32"/>
          <w:szCs w:val="32"/>
        </w:rPr>
        <w:t>号）要求，现将我单位参与完成的202</w:t>
      </w:r>
      <w:r>
        <w:rPr>
          <w:rFonts w:hint="eastAsia" w:ascii="Times New Roman" w:hAnsi="Times New Roman" w:eastAsia="仿宋" w:cs="Times New Roman"/>
          <w:sz w:val="32"/>
          <w:szCs w:val="32"/>
        </w:rPr>
        <w:t>6</w:t>
      </w:r>
      <w:r>
        <w:rPr>
          <w:rFonts w:ascii="Times New Roman" w:hAnsi="Times New Roman" w:eastAsia="仿宋" w:cs="Times New Roman"/>
          <w:sz w:val="32"/>
          <w:szCs w:val="32"/>
        </w:rPr>
        <w:t>年度辽宁省科学技术奖项目“尿道黏膜上皮疾病关键诊治技术研发及产业化”予以公示。</w:t>
      </w:r>
    </w:p>
    <w:p w14:paraId="28228F72">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自即日起7个自然日内，任何单位或个人对公示项目材料的真实性和项目主要完成人、主要完成单位及排序、主要知识产权等持有异议的，以书面形式向</w:t>
      </w:r>
      <w:r>
        <w:rPr>
          <w:rFonts w:hint="eastAsia" w:ascii="Times New Roman" w:hAnsi="Times New Roman" w:eastAsia="仿宋" w:cs="Times New Roman"/>
          <w:sz w:val="32"/>
          <w:szCs w:val="32"/>
        </w:rPr>
        <w:t>辽宁隆科医疗器械有限公司</w:t>
      </w:r>
      <w:r>
        <w:rPr>
          <w:rFonts w:ascii="Times New Roman" w:hAnsi="Times New Roman" w:eastAsia="仿宋" w:cs="Times New Roman"/>
          <w:sz w:val="32"/>
          <w:szCs w:val="32"/>
        </w:rPr>
        <w:t>提出，并提供必要的证明材料。为便于核实查证，确保实事求是、客观公正地处理异议，提出异议的单位或者个人应当表明真实身份，并提供联系方式。凡匿名异议和超出期限的异议，不予受理。</w:t>
      </w:r>
      <w:bookmarkStart w:id="0" w:name="_GoBack"/>
      <w:bookmarkEnd w:id="0"/>
    </w:p>
    <w:p w14:paraId="1B0F2CDA">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特此公示。</w:t>
      </w:r>
    </w:p>
    <w:p w14:paraId="0006471D">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联系单位：</w:t>
      </w:r>
      <w:r>
        <w:rPr>
          <w:rFonts w:hint="eastAsia" w:ascii="Times New Roman" w:hAnsi="Times New Roman" w:eastAsia="仿宋" w:cs="Times New Roman"/>
          <w:sz w:val="32"/>
          <w:szCs w:val="32"/>
        </w:rPr>
        <w:t>辽宁隆科医疗器械有限公司</w:t>
      </w:r>
    </w:p>
    <w:p w14:paraId="17AA47EA">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通讯地址：辽宁省沈抚示范区金紫街189号S6座</w:t>
      </w:r>
    </w:p>
    <w:p w14:paraId="22F3EF88">
      <w:pPr>
        <w:spacing w:line="520" w:lineRule="exact"/>
        <w:ind w:firstLine="640" w:firstLineChars="200"/>
        <w:rPr>
          <w:rFonts w:ascii="Times New Roman" w:hAnsi="Times New Roman" w:eastAsia="仿宋" w:cs="Times New Roman"/>
          <w:sz w:val="32"/>
          <w:szCs w:val="32"/>
          <w:highlight w:val="green"/>
        </w:rPr>
      </w:pPr>
      <w:r>
        <w:rPr>
          <w:rFonts w:ascii="Times New Roman" w:hAnsi="Times New Roman" w:eastAsia="仿宋" w:cs="Times New Roman"/>
          <w:sz w:val="32"/>
          <w:szCs w:val="32"/>
        </w:rPr>
        <w:t>联系电话：</w:t>
      </w:r>
      <w:r>
        <w:rPr>
          <w:rFonts w:hint="eastAsia" w:ascii="Times New Roman" w:hAnsi="Times New Roman" w:eastAsia="仿宋" w:cs="Times New Roman"/>
          <w:sz w:val="32"/>
          <w:szCs w:val="32"/>
          <w:highlight w:val="none"/>
          <w:lang w:val="en-US" w:eastAsia="zh-CN"/>
        </w:rPr>
        <w:t>024-81928511</w:t>
      </w:r>
    </w:p>
    <w:p w14:paraId="0339008A">
      <w:pPr>
        <w:spacing w:line="520" w:lineRule="exact"/>
        <w:rPr>
          <w:rFonts w:ascii="Times New Roman" w:hAnsi="Times New Roman" w:eastAsia="仿宋" w:cs="Times New Roman"/>
          <w:sz w:val="32"/>
          <w:szCs w:val="32"/>
        </w:rPr>
      </w:pPr>
    </w:p>
    <w:p w14:paraId="3CD6503A">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附件：辽宁省科学技术奖-尿道黏膜上皮疾病关键诊治技术研发及产业化-公示材料</w:t>
      </w:r>
    </w:p>
    <w:p w14:paraId="4C7CCCE7">
      <w:pPr>
        <w:spacing w:line="520" w:lineRule="exact"/>
        <w:rPr>
          <w:rFonts w:ascii="Times New Roman" w:hAnsi="Times New Roman" w:eastAsia="仿宋" w:cs="Times New Roman"/>
          <w:sz w:val="32"/>
          <w:szCs w:val="32"/>
        </w:rPr>
      </w:pPr>
    </w:p>
    <w:p w14:paraId="6B626E61">
      <w:pPr>
        <w:spacing w:line="520" w:lineRule="exact"/>
        <w:jc w:val="right"/>
        <w:rPr>
          <w:rFonts w:ascii="Times New Roman" w:hAnsi="Times New Roman" w:eastAsia="仿宋" w:cs="Times New Roman"/>
          <w:sz w:val="32"/>
          <w:szCs w:val="32"/>
        </w:rPr>
      </w:pPr>
      <w:r>
        <w:rPr>
          <w:rFonts w:hint="eastAsia" w:ascii="Times New Roman" w:hAnsi="Times New Roman" w:eastAsia="仿宋" w:cs="Times New Roman"/>
          <w:sz w:val="32"/>
          <w:szCs w:val="32"/>
        </w:rPr>
        <w:t>辽宁隆科医疗器械有限公司</w:t>
      </w:r>
      <w:r>
        <w:rPr>
          <w:rFonts w:ascii="Times New Roman" w:hAnsi="Times New Roman" w:eastAsia="仿宋" w:cs="Times New Roman"/>
          <w:sz w:val="32"/>
          <w:szCs w:val="32"/>
        </w:rPr>
        <w:t xml:space="preserve">   </w:t>
      </w:r>
    </w:p>
    <w:p w14:paraId="072B4721">
      <w:pPr>
        <w:spacing w:line="520" w:lineRule="exact"/>
        <w:ind w:firstLine="5120" w:firstLineChars="1600"/>
        <w:rPr>
          <w:rFonts w:ascii="Times New Roman" w:hAnsi="Times New Roman" w:eastAsia="仿宋" w:cs="Times New Roman"/>
          <w:sz w:val="32"/>
          <w:szCs w:val="32"/>
          <w:highlight w:val="none"/>
        </w:rPr>
      </w:pPr>
      <w:r>
        <w:rPr>
          <w:rFonts w:ascii="Times New Roman" w:hAnsi="Times New Roman" w:eastAsia="仿宋" w:cs="Times New Roman"/>
          <w:sz w:val="32"/>
          <w:szCs w:val="32"/>
          <w:highlight w:val="none"/>
        </w:rPr>
        <w:t>202</w:t>
      </w:r>
      <w:r>
        <w:rPr>
          <w:rFonts w:hint="eastAsia" w:ascii="Times New Roman" w:hAnsi="Times New Roman" w:eastAsia="仿宋" w:cs="Times New Roman"/>
          <w:sz w:val="32"/>
          <w:szCs w:val="32"/>
          <w:highlight w:val="none"/>
        </w:rPr>
        <w:t>6</w:t>
      </w:r>
      <w:r>
        <w:rPr>
          <w:rFonts w:ascii="Times New Roman" w:hAnsi="Times New Roman" w:eastAsia="仿宋" w:cs="Times New Roman"/>
          <w:sz w:val="32"/>
          <w:szCs w:val="32"/>
          <w:highlight w:val="none"/>
        </w:rPr>
        <w:t>年</w:t>
      </w:r>
      <w:r>
        <w:rPr>
          <w:rFonts w:hint="eastAsia" w:ascii="Times New Roman" w:hAnsi="Times New Roman" w:eastAsia="仿宋" w:cs="Times New Roman"/>
          <w:sz w:val="32"/>
          <w:szCs w:val="32"/>
          <w:highlight w:val="none"/>
        </w:rPr>
        <w:t>10</w:t>
      </w:r>
      <w:r>
        <w:rPr>
          <w:rFonts w:ascii="Times New Roman" w:hAnsi="Times New Roman" w:eastAsia="仿宋" w:cs="Times New Roman"/>
          <w:sz w:val="32"/>
          <w:szCs w:val="32"/>
          <w:highlight w:val="none"/>
        </w:rPr>
        <w:t>月</w:t>
      </w:r>
      <w:r>
        <w:rPr>
          <w:rFonts w:hint="eastAsia" w:ascii="Times New Roman" w:hAnsi="Times New Roman" w:eastAsia="仿宋" w:cs="Times New Roman"/>
          <w:sz w:val="32"/>
          <w:szCs w:val="32"/>
          <w:highlight w:val="none"/>
        </w:rPr>
        <w:t>15</w:t>
      </w:r>
      <w:r>
        <w:rPr>
          <w:rFonts w:ascii="Times New Roman" w:hAnsi="Times New Roman" w:eastAsia="仿宋" w:cs="Times New Roman"/>
          <w:sz w:val="32"/>
          <w:szCs w:val="32"/>
          <w:highlight w:val="none"/>
        </w:rPr>
        <w:t>日</w:t>
      </w:r>
    </w:p>
    <w:p w14:paraId="5131EDE7">
      <w:pPr>
        <w:spacing w:line="520" w:lineRule="exact"/>
        <w:rPr>
          <w:rFonts w:ascii="Times New Roman" w:hAnsi="Times New Roman" w:eastAsia="仿宋" w:cs="Times New Roman"/>
          <w:sz w:val="32"/>
          <w:szCs w:val="32"/>
        </w:rPr>
        <w:sectPr>
          <w:pgSz w:w="11906" w:h="16838"/>
          <w:pgMar w:top="1440" w:right="1800" w:bottom="1440" w:left="1800" w:header="851" w:footer="992" w:gutter="0"/>
          <w:cols w:space="425" w:num="1"/>
          <w:docGrid w:type="lines" w:linePitch="312" w:charSpace="0"/>
        </w:sectPr>
      </w:pPr>
    </w:p>
    <w:p w14:paraId="7C332AEF">
      <w:pPr>
        <w:jc w:val="center"/>
        <w:rPr>
          <w:rFonts w:ascii="Times New Roman" w:hAnsi="Times New Roman" w:eastAsia="黑体" w:cs="Times New Roman"/>
          <w:sz w:val="32"/>
          <w:szCs w:val="36"/>
        </w:rPr>
      </w:pPr>
      <w:r>
        <w:rPr>
          <w:rFonts w:ascii="Times New Roman" w:hAnsi="Times New Roman" w:eastAsia="黑体" w:cs="Times New Roman"/>
          <w:sz w:val="32"/>
          <w:szCs w:val="36"/>
        </w:rPr>
        <w:t>202</w:t>
      </w:r>
      <w:r>
        <w:rPr>
          <w:rFonts w:hint="eastAsia" w:ascii="Times New Roman" w:hAnsi="Times New Roman" w:eastAsia="黑体" w:cs="Times New Roman"/>
          <w:sz w:val="32"/>
          <w:szCs w:val="36"/>
        </w:rPr>
        <w:t>6</w:t>
      </w:r>
      <w:r>
        <w:rPr>
          <w:rFonts w:ascii="Times New Roman" w:hAnsi="Times New Roman" w:eastAsia="黑体" w:cs="Times New Roman"/>
          <w:sz w:val="32"/>
          <w:szCs w:val="36"/>
        </w:rPr>
        <w:t>年度辽宁省科学技术奖自然科学奖公示材料</w:t>
      </w:r>
    </w:p>
    <w:p w14:paraId="49CB82A3">
      <w:pPr>
        <w:rPr>
          <w:rFonts w:ascii="Times New Roman" w:hAnsi="Times New Roman" w:eastAsia="宋体" w:cs="Times New Roman"/>
          <w:sz w:val="28"/>
          <w:szCs w:val="32"/>
        </w:rPr>
      </w:pPr>
      <w:r>
        <w:rPr>
          <w:rFonts w:ascii="Times New Roman" w:hAnsi="Times New Roman" w:eastAsia="宋体" w:cs="Times New Roman"/>
          <w:b/>
          <w:bCs/>
          <w:sz w:val="28"/>
          <w:szCs w:val="32"/>
        </w:rPr>
        <w:t>项目名称：</w:t>
      </w:r>
      <w:r>
        <w:rPr>
          <w:rFonts w:ascii="Times New Roman" w:hAnsi="Times New Roman" w:eastAsia="宋体" w:cs="Times New Roman"/>
          <w:sz w:val="28"/>
          <w:szCs w:val="32"/>
        </w:rPr>
        <w:t>尿道黏膜上皮疾病关键诊治技术研发及产业化</w:t>
      </w:r>
    </w:p>
    <w:p w14:paraId="1F5F80C2">
      <w:pPr>
        <w:rPr>
          <w:rFonts w:ascii="Times New Roman" w:hAnsi="Times New Roman" w:eastAsia="宋体" w:cs="Times New Roman"/>
          <w:sz w:val="28"/>
          <w:szCs w:val="32"/>
        </w:rPr>
      </w:pPr>
      <w:r>
        <w:rPr>
          <w:rFonts w:ascii="Times New Roman" w:hAnsi="Times New Roman" w:eastAsia="宋体" w:cs="Times New Roman"/>
          <w:b/>
          <w:bCs/>
          <w:sz w:val="28"/>
          <w:szCs w:val="32"/>
        </w:rPr>
        <w:t>提名者：</w:t>
      </w:r>
      <w:r>
        <w:rPr>
          <w:rFonts w:hint="eastAsia" w:ascii="Times New Roman" w:hAnsi="Times New Roman" w:eastAsia="宋体" w:cs="Times New Roman"/>
          <w:sz w:val="28"/>
          <w:szCs w:val="32"/>
        </w:rPr>
        <w:t>东北大学</w:t>
      </w:r>
    </w:p>
    <w:p w14:paraId="2DDB4847">
      <w:pPr>
        <w:rPr>
          <w:rFonts w:ascii="Times New Roman" w:hAnsi="Times New Roman" w:eastAsia="宋体" w:cs="Times New Roman"/>
          <w:sz w:val="28"/>
          <w:szCs w:val="32"/>
        </w:rPr>
      </w:pPr>
      <w:r>
        <w:rPr>
          <w:rFonts w:ascii="Times New Roman" w:hAnsi="Times New Roman" w:eastAsia="宋体" w:cs="Times New Roman"/>
          <w:b/>
          <w:bCs/>
          <w:sz w:val="28"/>
          <w:szCs w:val="32"/>
        </w:rPr>
        <w:t>主要完成人</w:t>
      </w:r>
      <w:r>
        <w:rPr>
          <w:rFonts w:ascii="Times New Roman" w:hAnsi="Times New Roman" w:eastAsia="宋体" w:cs="Times New Roman"/>
          <w:sz w:val="28"/>
          <w:szCs w:val="32"/>
        </w:rPr>
        <w:t>：崔笑宇</w:t>
      </w:r>
      <w:r>
        <w:rPr>
          <w:rFonts w:hint="eastAsia" w:ascii="Times New Roman" w:hAnsi="Times New Roman" w:eastAsia="宋体" w:cs="Times New Roman"/>
          <w:sz w:val="28"/>
          <w:szCs w:val="32"/>
        </w:rPr>
        <w:t>（东北大学）</w:t>
      </w:r>
      <w:r>
        <w:rPr>
          <w:rFonts w:ascii="Times New Roman" w:hAnsi="Times New Roman" w:eastAsia="宋体" w:cs="Times New Roman"/>
          <w:sz w:val="28"/>
          <w:szCs w:val="32"/>
        </w:rPr>
        <w:t>、齐瑞群</w:t>
      </w:r>
      <w:r>
        <w:rPr>
          <w:rFonts w:hint="eastAsia" w:ascii="Times New Roman" w:hAnsi="Times New Roman" w:eastAsia="宋体" w:cs="Times New Roman"/>
          <w:sz w:val="28"/>
          <w:szCs w:val="32"/>
        </w:rPr>
        <w:t>（中国医科大学附属第一医院）</w:t>
      </w:r>
      <w:r>
        <w:rPr>
          <w:rFonts w:ascii="Times New Roman" w:hAnsi="Times New Roman" w:eastAsia="宋体" w:cs="Times New Roman"/>
          <w:sz w:val="28"/>
          <w:szCs w:val="32"/>
        </w:rPr>
        <w:t>、田野</w:t>
      </w:r>
      <w:r>
        <w:rPr>
          <w:rFonts w:hint="eastAsia" w:ascii="Times New Roman" w:hAnsi="Times New Roman" w:eastAsia="宋体" w:cs="Times New Roman"/>
          <w:sz w:val="28"/>
          <w:szCs w:val="32"/>
        </w:rPr>
        <w:t>（东北大学）</w:t>
      </w:r>
      <w:r>
        <w:rPr>
          <w:rFonts w:ascii="Times New Roman" w:hAnsi="Times New Roman" w:eastAsia="宋体" w:cs="Times New Roman"/>
          <w:sz w:val="28"/>
          <w:szCs w:val="32"/>
        </w:rPr>
        <w:t>、刘赫</w:t>
      </w:r>
      <w:r>
        <w:rPr>
          <w:rFonts w:hint="eastAsia" w:ascii="Times New Roman" w:hAnsi="Times New Roman" w:eastAsia="宋体" w:cs="Times New Roman"/>
          <w:sz w:val="28"/>
          <w:szCs w:val="32"/>
        </w:rPr>
        <w:t>（东北大学）</w:t>
      </w:r>
      <w:r>
        <w:rPr>
          <w:rFonts w:ascii="Times New Roman" w:hAnsi="Times New Roman" w:eastAsia="宋体" w:cs="Times New Roman"/>
          <w:sz w:val="28"/>
          <w:szCs w:val="32"/>
        </w:rPr>
        <w:t>、张阁钧</w:t>
      </w:r>
      <w:r>
        <w:rPr>
          <w:rFonts w:hint="eastAsia" w:ascii="Times New Roman" w:hAnsi="Times New Roman" w:eastAsia="宋体" w:cs="Times New Roman"/>
          <w:sz w:val="28"/>
          <w:szCs w:val="32"/>
        </w:rPr>
        <w:t>（中国医科大学附属第一医院）</w:t>
      </w:r>
      <w:r>
        <w:rPr>
          <w:rFonts w:ascii="Times New Roman" w:hAnsi="Times New Roman" w:eastAsia="宋体" w:cs="Times New Roman"/>
          <w:sz w:val="28"/>
          <w:szCs w:val="32"/>
        </w:rPr>
        <w:t>、吕成志</w:t>
      </w:r>
      <w:r>
        <w:rPr>
          <w:rFonts w:hint="eastAsia" w:ascii="Times New Roman" w:hAnsi="Times New Roman" w:eastAsia="宋体" w:cs="Times New Roman"/>
          <w:sz w:val="28"/>
          <w:szCs w:val="32"/>
        </w:rPr>
        <w:t>（大连市皮肤病医院）</w:t>
      </w:r>
      <w:r>
        <w:rPr>
          <w:rFonts w:ascii="Times New Roman" w:hAnsi="Times New Roman" w:eastAsia="宋体" w:cs="Times New Roman"/>
          <w:sz w:val="28"/>
          <w:szCs w:val="32"/>
        </w:rPr>
        <w:t>、孟龙</w:t>
      </w:r>
      <w:r>
        <w:rPr>
          <w:rFonts w:hint="eastAsia" w:ascii="Times New Roman" w:hAnsi="Times New Roman" w:eastAsia="宋体" w:cs="Times New Roman"/>
          <w:sz w:val="28"/>
          <w:szCs w:val="32"/>
        </w:rPr>
        <w:t>（中国科学院深圳先进技术研究院）</w:t>
      </w:r>
      <w:r>
        <w:rPr>
          <w:rFonts w:ascii="Times New Roman" w:hAnsi="Times New Roman" w:eastAsia="宋体" w:cs="Times New Roman"/>
          <w:sz w:val="28"/>
          <w:szCs w:val="32"/>
        </w:rPr>
        <w:t>、高云秋</w:t>
      </w:r>
      <w:r>
        <w:rPr>
          <w:rFonts w:hint="eastAsia" w:ascii="Times New Roman" w:hAnsi="Times New Roman" w:eastAsia="宋体" w:cs="Times New Roman"/>
          <w:sz w:val="28"/>
          <w:szCs w:val="32"/>
        </w:rPr>
        <w:t>（东北大学）</w:t>
      </w:r>
      <w:r>
        <w:rPr>
          <w:rFonts w:ascii="Times New Roman" w:hAnsi="Times New Roman" w:eastAsia="宋体" w:cs="Times New Roman"/>
          <w:sz w:val="28"/>
          <w:szCs w:val="32"/>
        </w:rPr>
        <w:t>、</w:t>
      </w:r>
      <w:r>
        <w:rPr>
          <w:rFonts w:hint="eastAsia" w:ascii="Times New Roman" w:hAnsi="Times New Roman" w:eastAsia="宋体" w:cs="Times New Roman"/>
          <w:sz w:val="28"/>
          <w:szCs w:val="32"/>
        </w:rPr>
        <w:t>马腾（中国医科大学）、</w:t>
      </w:r>
      <w:r>
        <w:rPr>
          <w:rFonts w:ascii="Times New Roman" w:hAnsi="Times New Roman" w:eastAsia="宋体" w:cs="Times New Roman"/>
          <w:sz w:val="28"/>
          <w:szCs w:val="32"/>
        </w:rPr>
        <w:t>赵越</w:t>
      </w:r>
      <w:r>
        <w:rPr>
          <w:rFonts w:hint="eastAsia" w:ascii="Times New Roman" w:hAnsi="Times New Roman" w:eastAsia="宋体" w:cs="Times New Roman"/>
          <w:sz w:val="28"/>
          <w:szCs w:val="32"/>
        </w:rPr>
        <w:t>（东北大学）、田树印（辽宁隆科医疗器械有限公司）</w:t>
      </w:r>
    </w:p>
    <w:p w14:paraId="50708F4D">
      <w:pPr>
        <w:rPr>
          <w:rFonts w:ascii="Times New Roman" w:hAnsi="Times New Roman" w:eastAsia="宋体" w:cs="Times New Roman"/>
          <w:sz w:val="28"/>
          <w:szCs w:val="32"/>
        </w:rPr>
      </w:pPr>
      <w:r>
        <w:rPr>
          <w:rFonts w:ascii="Times New Roman" w:hAnsi="Times New Roman" w:eastAsia="宋体" w:cs="Times New Roman"/>
          <w:b/>
          <w:bCs/>
          <w:sz w:val="28"/>
          <w:szCs w:val="32"/>
        </w:rPr>
        <w:t>主要完成单位：</w:t>
      </w:r>
      <w:r>
        <w:rPr>
          <w:rFonts w:ascii="Times New Roman" w:hAnsi="Times New Roman" w:eastAsia="宋体" w:cs="Times New Roman"/>
          <w:sz w:val="28"/>
          <w:szCs w:val="32"/>
        </w:rPr>
        <w:t>东北大学、中国医科大学附属第一医院、大连市皮肤病医院</w:t>
      </w:r>
      <w:r>
        <w:rPr>
          <w:rFonts w:hint="eastAsia" w:ascii="Times New Roman" w:hAnsi="Times New Roman" w:eastAsia="宋体" w:cs="Times New Roman"/>
          <w:sz w:val="28"/>
          <w:szCs w:val="32"/>
        </w:rPr>
        <w:t>、</w:t>
      </w:r>
      <w:r>
        <w:rPr>
          <w:rFonts w:ascii="Times New Roman" w:hAnsi="Times New Roman" w:eastAsia="宋体" w:cs="Times New Roman"/>
          <w:sz w:val="28"/>
          <w:szCs w:val="32"/>
        </w:rPr>
        <w:t>中国科学院深圳先进技术研究院、</w:t>
      </w:r>
      <w:r>
        <w:rPr>
          <w:rFonts w:hint="eastAsia" w:ascii="Times New Roman" w:hAnsi="Times New Roman" w:eastAsia="宋体" w:cs="Times New Roman"/>
          <w:sz w:val="28"/>
          <w:szCs w:val="32"/>
        </w:rPr>
        <w:t>中国医科大学、辽宁隆科医疗器械有限公司</w:t>
      </w:r>
    </w:p>
    <w:p w14:paraId="09367011">
      <w:pPr>
        <w:pStyle w:val="4"/>
        <w:spacing w:line="390" w:lineRule="exact"/>
        <w:ind w:firstLine="0" w:firstLineChars="0"/>
        <w:jc w:val="center"/>
        <w:outlineLvl w:val="1"/>
        <w:rPr>
          <w:rFonts w:ascii="Times New Roman" w:hAnsi="Times New Roman"/>
          <w:b/>
          <w:color w:val="000000"/>
          <w:sz w:val="28"/>
        </w:rPr>
      </w:pPr>
      <w:r>
        <w:rPr>
          <w:rFonts w:ascii="Times New Roman" w:hAnsi="Times New Roman"/>
          <w:b/>
          <w:color w:val="000000"/>
          <w:sz w:val="28"/>
        </w:rPr>
        <w:t>主要知识产权和标准规范等目录（不超过10件）</w:t>
      </w:r>
    </w:p>
    <w:tbl>
      <w:tblPr>
        <w:tblStyle w:val="7"/>
        <w:tblW w:w="92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589"/>
        <w:gridCol w:w="693"/>
        <w:gridCol w:w="849"/>
        <w:gridCol w:w="992"/>
        <w:gridCol w:w="1134"/>
        <w:gridCol w:w="850"/>
        <w:gridCol w:w="851"/>
        <w:gridCol w:w="1183"/>
      </w:tblGrid>
      <w:tr w14:paraId="42B01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Borders>
              <w:top w:val="single" w:color="auto" w:sz="8" w:space="0"/>
            </w:tcBorders>
            <w:vAlign w:val="center"/>
          </w:tcPr>
          <w:p w14:paraId="0875EFA8">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知识产权（标准）类别</w:t>
            </w:r>
          </w:p>
        </w:tc>
        <w:tc>
          <w:tcPr>
            <w:tcW w:w="1589" w:type="dxa"/>
            <w:tcBorders>
              <w:top w:val="single" w:color="auto" w:sz="8" w:space="0"/>
            </w:tcBorders>
            <w:vAlign w:val="center"/>
          </w:tcPr>
          <w:p w14:paraId="2F77AB57">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知识产权（标准）具体名称</w:t>
            </w:r>
          </w:p>
        </w:tc>
        <w:tc>
          <w:tcPr>
            <w:tcW w:w="693" w:type="dxa"/>
            <w:tcBorders>
              <w:top w:val="single" w:color="auto" w:sz="8" w:space="0"/>
            </w:tcBorders>
            <w:vAlign w:val="center"/>
          </w:tcPr>
          <w:p w14:paraId="1CF501FF">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国家</w:t>
            </w:r>
          </w:p>
          <w:p w14:paraId="7E5A61DC">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（地区）</w:t>
            </w:r>
          </w:p>
        </w:tc>
        <w:tc>
          <w:tcPr>
            <w:tcW w:w="849" w:type="dxa"/>
            <w:tcBorders>
              <w:top w:val="single" w:color="auto" w:sz="8" w:space="0"/>
            </w:tcBorders>
            <w:vAlign w:val="center"/>
          </w:tcPr>
          <w:p w14:paraId="6C692709">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授权号（标准编号）</w:t>
            </w:r>
          </w:p>
        </w:tc>
        <w:tc>
          <w:tcPr>
            <w:tcW w:w="992" w:type="dxa"/>
            <w:tcBorders>
              <w:top w:val="single" w:color="auto" w:sz="8" w:space="0"/>
            </w:tcBorders>
            <w:vAlign w:val="center"/>
          </w:tcPr>
          <w:p w14:paraId="190B76B0">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授权（标准发布）日期</w:t>
            </w:r>
          </w:p>
        </w:tc>
        <w:tc>
          <w:tcPr>
            <w:tcW w:w="1134" w:type="dxa"/>
            <w:tcBorders>
              <w:top w:val="single" w:color="auto" w:sz="8" w:space="0"/>
            </w:tcBorders>
            <w:vAlign w:val="center"/>
          </w:tcPr>
          <w:p w14:paraId="67D4FF7F">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证书编号</w:t>
            </w:r>
            <w:r>
              <w:rPr>
                <w:rFonts w:ascii="Times New Roman" w:hAnsi="Times New Roman"/>
                <w:color w:val="000000"/>
                <w:kern w:val="2"/>
                <w:sz w:val="21"/>
                <w:szCs w:val="22"/>
              </w:rPr>
              <w:br w:type="textWrapping"/>
            </w:r>
            <w:r>
              <w:rPr>
                <w:rFonts w:ascii="Times New Roman" w:hAnsi="Times New Roman"/>
                <w:color w:val="000000"/>
                <w:kern w:val="2"/>
                <w:sz w:val="21"/>
                <w:szCs w:val="22"/>
              </w:rPr>
              <w:t>（标准批准发布部门）</w:t>
            </w:r>
          </w:p>
        </w:tc>
        <w:tc>
          <w:tcPr>
            <w:tcW w:w="850" w:type="dxa"/>
            <w:tcBorders>
              <w:top w:val="single" w:color="auto" w:sz="8" w:space="0"/>
            </w:tcBorders>
            <w:vAlign w:val="center"/>
          </w:tcPr>
          <w:p w14:paraId="715AA8DD">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权利人（标准起草单位）</w:t>
            </w:r>
          </w:p>
        </w:tc>
        <w:tc>
          <w:tcPr>
            <w:tcW w:w="851" w:type="dxa"/>
            <w:tcBorders>
              <w:top w:val="single" w:color="auto" w:sz="8" w:space="0"/>
            </w:tcBorders>
            <w:vAlign w:val="center"/>
          </w:tcPr>
          <w:p w14:paraId="3E0D1E8C">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发明人（标准起草人）</w:t>
            </w:r>
          </w:p>
        </w:tc>
        <w:tc>
          <w:tcPr>
            <w:tcW w:w="1183" w:type="dxa"/>
            <w:tcBorders>
              <w:top w:val="single" w:color="auto" w:sz="8" w:space="0"/>
            </w:tcBorders>
            <w:vAlign w:val="center"/>
          </w:tcPr>
          <w:p w14:paraId="1859A8DE">
            <w:pPr>
              <w:pStyle w:val="4"/>
              <w:spacing w:line="390" w:lineRule="exact"/>
              <w:ind w:firstLine="0" w:firstLineChars="0"/>
              <w:jc w:val="center"/>
              <w:rPr>
                <w:rFonts w:ascii="Times New Roman" w:hAnsi="Times New Roman"/>
                <w:color w:val="000000"/>
                <w:kern w:val="2"/>
                <w:sz w:val="21"/>
                <w:szCs w:val="22"/>
              </w:rPr>
            </w:pPr>
            <w:r>
              <w:rPr>
                <w:rFonts w:ascii="Times New Roman" w:hAnsi="Times New Roman"/>
                <w:color w:val="000000"/>
                <w:kern w:val="2"/>
                <w:sz w:val="21"/>
                <w:szCs w:val="22"/>
              </w:rPr>
              <w:t>发明专利（标准）有效状态</w:t>
            </w:r>
          </w:p>
        </w:tc>
      </w:tr>
      <w:tr w14:paraId="7440E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7834D870">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发明专利</w:t>
            </w:r>
          </w:p>
        </w:tc>
        <w:tc>
          <w:tcPr>
            <w:tcW w:w="1589" w:type="dxa"/>
            <w:vAlign w:val="center"/>
          </w:tcPr>
          <w:p w14:paraId="1E6028D7">
            <w:pPr>
              <w:jc w:val="center"/>
              <w:rPr>
                <w:rFonts w:ascii="Times New Roman" w:hAnsi="Times New Roman" w:eastAsia="宋体" w:cs="Times New Roman"/>
                <w:snapToGrid w:val="0"/>
                <w:color w:val="000000"/>
                <w:kern w:val="0"/>
                <w:sz w:val="18"/>
              </w:rPr>
            </w:pPr>
            <w:r>
              <w:rPr>
                <w:rFonts w:ascii="Times New Roman" w:hAnsi="Times New Roman" w:eastAsia="宋体"/>
                <w:sz w:val="18"/>
              </w:rPr>
              <w:t>组织病理阅片模式学习系统、方法以及终端</w:t>
            </w:r>
          </w:p>
        </w:tc>
        <w:tc>
          <w:tcPr>
            <w:tcW w:w="693" w:type="dxa"/>
            <w:vAlign w:val="center"/>
          </w:tcPr>
          <w:p w14:paraId="6A0B8629">
            <w:pPr>
              <w:pStyle w:val="14"/>
              <w:jc w:val="center"/>
              <w:rPr>
                <w:rFonts w:ascii="Times New Roman" w:hAnsi="Times New Roman" w:eastAsia="宋体" w:cs="Times New Roman"/>
                <w:sz w:val="20"/>
                <w:szCs w:val="20"/>
                <w:lang w:eastAsia="zh-CN"/>
              </w:rPr>
            </w:pPr>
            <w:r>
              <w:rPr>
                <w:rFonts w:ascii="Times New Roman" w:hAnsi="Times New Roman" w:eastAsia="宋体"/>
                <w:sz w:val="18"/>
              </w:rPr>
              <w:t>中国</w:t>
            </w:r>
          </w:p>
        </w:tc>
        <w:tc>
          <w:tcPr>
            <w:tcW w:w="849" w:type="dxa"/>
            <w:vAlign w:val="center"/>
          </w:tcPr>
          <w:p w14:paraId="5726CCBA">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ZL 2020 10820368.8</w:t>
            </w:r>
          </w:p>
        </w:tc>
        <w:tc>
          <w:tcPr>
            <w:tcW w:w="992" w:type="dxa"/>
            <w:vAlign w:val="center"/>
          </w:tcPr>
          <w:p w14:paraId="0688E2C0">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2024/11/19</w:t>
            </w:r>
          </w:p>
        </w:tc>
        <w:tc>
          <w:tcPr>
            <w:tcW w:w="1134" w:type="dxa"/>
            <w:vAlign w:val="center"/>
          </w:tcPr>
          <w:p w14:paraId="4C6F97CC">
            <w:pPr>
              <w:pStyle w:val="14"/>
              <w:jc w:val="center"/>
              <w:rPr>
                <w:rFonts w:ascii="Times New Roman" w:hAnsi="Times New Roman" w:eastAsia="宋体" w:cs="Times New Roman"/>
                <w:sz w:val="20"/>
                <w:szCs w:val="20"/>
                <w:lang w:eastAsia="zh-CN"/>
              </w:rPr>
            </w:pPr>
            <w:r>
              <w:rPr>
                <w:rFonts w:hint="eastAsia" w:ascii="Times New Roman" w:hAnsi="Times New Roman" w:eastAsia="宋体" w:cs="Times New Roman"/>
                <w:sz w:val="18"/>
                <w:szCs w:val="18"/>
                <w:lang w:eastAsia="zh-CN"/>
              </w:rPr>
              <w:t>第7530289号</w:t>
            </w:r>
          </w:p>
        </w:tc>
        <w:tc>
          <w:tcPr>
            <w:tcW w:w="850" w:type="dxa"/>
            <w:vAlign w:val="center"/>
          </w:tcPr>
          <w:p w14:paraId="701F41DA">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东北大学</w:t>
            </w:r>
          </w:p>
        </w:tc>
        <w:tc>
          <w:tcPr>
            <w:tcW w:w="851" w:type="dxa"/>
            <w:vAlign w:val="center"/>
          </w:tcPr>
          <w:p w14:paraId="7A2E32BD">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崔笑宇</w:t>
            </w:r>
          </w:p>
        </w:tc>
        <w:tc>
          <w:tcPr>
            <w:tcW w:w="1183" w:type="dxa"/>
            <w:vAlign w:val="center"/>
          </w:tcPr>
          <w:p w14:paraId="595D8840">
            <w:pPr>
              <w:pStyle w:val="14"/>
              <w:jc w:val="center"/>
              <w:rPr>
                <w:rFonts w:ascii="Times New Roman" w:hAnsi="Times New Roman" w:eastAsia="宋体" w:cs="Times New Roman"/>
                <w:sz w:val="20"/>
                <w:szCs w:val="20"/>
                <w:lang w:eastAsia="zh-CN"/>
              </w:rPr>
            </w:pPr>
            <w:r>
              <w:rPr>
                <w:rFonts w:ascii="Times New Roman" w:hAnsi="Times New Roman" w:eastAsia="宋体"/>
                <w:sz w:val="18"/>
              </w:rPr>
              <w:t>有效</w:t>
            </w:r>
          </w:p>
        </w:tc>
      </w:tr>
      <w:tr w14:paraId="16EFF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791F7EA4">
            <w:pPr>
              <w:rPr>
                <w:rFonts w:hint="eastAsia"/>
              </w:rPr>
            </w:pPr>
            <w:r>
              <w:rPr>
                <w:rFonts w:ascii="Times New Roman" w:hAnsi="Times New Roman" w:eastAsia="宋体"/>
                <w:sz w:val="18"/>
              </w:rPr>
              <w:t>发明专利</w:t>
            </w:r>
          </w:p>
        </w:tc>
        <w:tc>
          <w:tcPr>
            <w:tcW w:w="1589" w:type="dxa"/>
            <w:vAlign w:val="center"/>
          </w:tcPr>
          <w:p w14:paraId="484A5CC7">
            <w:pPr>
              <w:rPr>
                <w:rFonts w:hint="eastAsia"/>
              </w:rPr>
            </w:pPr>
            <w:r>
              <w:rPr>
                <w:rFonts w:ascii="Times New Roman" w:hAnsi="Times New Roman" w:eastAsia="宋体"/>
                <w:sz w:val="18"/>
              </w:rPr>
              <w:t>基于视线追踪的增强现实人机交互设备及控制方法</w:t>
            </w:r>
          </w:p>
        </w:tc>
        <w:tc>
          <w:tcPr>
            <w:tcW w:w="693" w:type="dxa"/>
            <w:vAlign w:val="center"/>
          </w:tcPr>
          <w:p w14:paraId="67D61A3A">
            <w:pPr>
              <w:rPr>
                <w:rFonts w:hint="eastAsia"/>
              </w:rPr>
            </w:pPr>
            <w:r>
              <w:rPr>
                <w:rFonts w:ascii="Times New Roman" w:hAnsi="Times New Roman" w:eastAsia="宋体"/>
                <w:sz w:val="18"/>
              </w:rPr>
              <w:t>中国</w:t>
            </w:r>
          </w:p>
        </w:tc>
        <w:tc>
          <w:tcPr>
            <w:tcW w:w="849" w:type="dxa"/>
            <w:vAlign w:val="center"/>
          </w:tcPr>
          <w:p w14:paraId="1BB91E68">
            <w:pPr>
              <w:rPr>
                <w:rFonts w:hint="eastAsia"/>
              </w:rPr>
            </w:pPr>
            <w:r>
              <w:rPr>
                <w:rFonts w:ascii="Times New Roman" w:hAnsi="Times New Roman" w:eastAsia="宋体"/>
                <w:sz w:val="18"/>
              </w:rPr>
              <w:t>ZL201811278631.4</w:t>
            </w:r>
          </w:p>
        </w:tc>
        <w:tc>
          <w:tcPr>
            <w:tcW w:w="992" w:type="dxa"/>
            <w:vAlign w:val="center"/>
          </w:tcPr>
          <w:p w14:paraId="27D02E82">
            <w:pPr>
              <w:rPr>
                <w:rFonts w:hint="eastAsia"/>
              </w:rPr>
            </w:pPr>
            <w:r>
              <w:rPr>
                <w:rFonts w:ascii="Times New Roman" w:hAnsi="Times New Roman" w:eastAsia="宋体"/>
                <w:sz w:val="18"/>
              </w:rPr>
              <w:t>2023/12/26</w:t>
            </w:r>
          </w:p>
        </w:tc>
        <w:tc>
          <w:tcPr>
            <w:tcW w:w="1134" w:type="dxa"/>
            <w:vAlign w:val="center"/>
          </w:tcPr>
          <w:p w14:paraId="789509F0">
            <w:pPr>
              <w:pStyle w:val="14"/>
              <w:jc w:val="center"/>
            </w:pPr>
            <w:r>
              <w:rPr>
                <w:rFonts w:hint="eastAsia" w:ascii="Times New Roman" w:hAnsi="Times New Roman" w:eastAsia="宋体" w:cs="Times New Roman"/>
                <w:sz w:val="18"/>
                <w:szCs w:val="18"/>
                <w:lang w:eastAsia="zh-CN"/>
              </w:rPr>
              <w:t>第</w:t>
            </w:r>
            <w:r>
              <w:rPr>
                <w:rFonts w:ascii="Times New Roman" w:hAnsi="Times New Roman" w:eastAsia="宋体" w:cs="Times New Roman"/>
                <w:sz w:val="18"/>
                <w:szCs w:val="18"/>
                <w:lang w:eastAsia="zh-CN"/>
              </w:rPr>
              <w:t>6586253号</w:t>
            </w:r>
          </w:p>
        </w:tc>
        <w:tc>
          <w:tcPr>
            <w:tcW w:w="850" w:type="dxa"/>
            <w:vAlign w:val="center"/>
          </w:tcPr>
          <w:p w14:paraId="08AB3ECB">
            <w:pPr>
              <w:rPr>
                <w:rFonts w:hint="eastAsia"/>
              </w:rPr>
            </w:pPr>
            <w:r>
              <w:rPr>
                <w:rFonts w:ascii="Times New Roman" w:hAnsi="Times New Roman" w:eastAsia="宋体"/>
                <w:sz w:val="18"/>
              </w:rPr>
              <w:t>东北大学</w:t>
            </w:r>
          </w:p>
        </w:tc>
        <w:tc>
          <w:tcPr>
            <w:tcW w:w="851" w:type="dxa"/>
            <w:vAlign w:val="center"/>
          </w:tcPr>
          <w:p w14:paraId="2C9495F0">
            <w:pPr>
              <w:rPr>
                <w:rFonts w:hint="eastAsia"/>
              </w:rPr>
            </w:pPr>
            <w:r>
              <w:rPr>
                <w:rFonts w:ascii="Times New Roman" w:hAnsi="Times New Roman" w:eastAsia="宋体"/>
                <w:sz w:val="18"/>
              </w:rPr>
              <w:t>崔笑宇等</w:t>
            </w:r>
          </w:p>
        </w:tc>
        <w:tc>
          <w:tcPr>
            <w:tcW w:w="1183" w:type="dxa"/>
            <w:vAlign w:val="center"/>
          </w:tcPr>
          <w:p w14:paraId="5B48E7C3">
            <w:pPr>
              <w:jc w:val="center"/>
              <w:rPr>
                <w:rFonts w:hint="eastAsia"/>
              </w:rPr>
            </w:pPr>
            <w:r>
              <w:rPr>
                <w:rFonts w:ascii="Times New Roman" w:hAnsi="Times New Roman" w:eastAsia="宋体"/>
                <w:sz w:val="18"/>
              </w:rPr>
              <w:t>有效</w:t>
            </w:r>
          </w:p>
        </w:tc>
      </w:tr>
      <w:tr w14:paraId="6C271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0F54145A">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发明专利</w:t>
            </w:r>
          </w:p>
        </w:tc>
        <w:tc>
          <w:tcPr>
            <w:tcW w:w="1589" w:type="dxa"/>
            <w:vAlign w:val="center"/>
          </w:tcPr>
          <w:p w14:paraId="279D81F6">
            <w:pPr>
              <w:jc w:val="center"/>
              <w:rPr>
                <w:rFonts w:ascii="Times New Roman" w:hAnsi="Times New Roman" w:eastAsia="宋体" w:cs="Times New Roman"/>
                <w:snapToGrid w:val="0"/>
                <w:color w:val="000000"/>
                <w:kern w:val="0"/>
                <w:sz w:val="18"/>
              </w:rPr>
            </w:pPr>
            <w:r>
              <w:rPr>
                <w:rFonts w:ascii="Times New Roman" w:hAnsi="Times New Roman" w:eastAsia="宋体"/>
                <w:sz w:val="18"/>
              </w:rPr>
              <w:t>一种内窥镜图像病灶检测方法</w:t>
            </w:r>
          </w:p>
        </w:tc>
        <w:tc>
          <w:tcPr>
            <w:tcW w:w="693" w:type="dxa"/>
            <w:vAlign w:val="center"/>
          </w:tcPr>
          <w:p w14:paraId="608F75DC">
            <w:pPr>
              <w:jc w:val="center"/>
              <w:rPr>
                <w:rFonts w:ascii="Times New Roman" w:hAnsi="Times New Roman" w:eastAsia="宋体" w:cs="Times New Roman"/>
                <w:sz w:val="20"/>
                <w:szCs w:val="20"/>
              </w:rPr>
            </w:pPr>
            <w:r>
              <w:rPr>
                <w:rFonts w:ascii="Times New Roman" w:hAnsi="Times New Roman" w:eastAsia="宋体"/>
                <w:sz w:val="18"/>
              </w:rPr>
              <w:t>中国</w:t>
            </w:r>
          </w:p>
        </w:tc>
        <w:tc>
          <w:tcPr>
            <w:tcW w:w="849" w:type="dxa"/>
            <w:vAlign w:val="center"/>
          </w:tcPr>
          <w:p w14:paraId="7AA95B4D">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ZL202511055590.2</w:t>
            </w:r>
          </w:p>
        </w:tc>
        <w:tc>
          <w:tcPr>
            <w:tcW w:w="992" w:type="dxa"/>
            <w:vAlign w:val="center"/>
          </w:tcPr>
          <w:p w14:paraId="4E2085C5">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2026/4/17</w:t>
            </w:r>
          </w:p>
        </w:tc>
        <w:tc>
          <w:tcPr>
            <w:tcW w:w="1134" w:type="dxa"/>
            <w:vAlign w:val="center"/>
          </w:tcPr>
          <w:p w14:paraId="50B8A684">
            <w:pPr>
              <w:pStyle w:val="14"/>
              <w:jc w:val="center"/>
              <w:rPr>
                <w:rFonts w:ascii="Times New Roman" w:hAnsi="Times New Roman" w:eastAsia="宋体" w:cs="Times New Roman"/>
                <w:sz w:val="20"/>
                <w:szCs w:val="20"/>
              </w:rPr>
            </w:pPr>
            <w:r>
              <w:rPr>
                <w:rFonts w:ascii="Times New Roman" w:hAnsi="Times New Roman" w:eastAsia="宋体"/>
                <w:sz w:val="18"/>
              </w:rPr>
              <w:t>第8870718号</w:t>
            </w:r>
          </w:p>
        </w:tc>
        <w:tc>
          <w:tcPr>
            <w:tcW w:w="850" w:type="dxa"/>
            <w:vAlign w:val="center"/>
          </w:tcPr>
          <w:p w14:paraId="56D8E886">
            <w:pPr>
              <w:jc w:val="center"/>
              <w:rPr>
                <w:rFonts w:ascii="Times New Roman" w:hAnsi="Times New Roman" w:eastAsia="宋体" w:cs="Times New Roman"/>
                <w:snapToGrid w:val="0"/>
                <w:color w:val="000000"/>
                <w:kern w:val="0"/>
                <w:sz w:val="18"/>
              </w:rPr>
            </w:pPr>
            <w:r>
              <w:rPr>
                <w:rFonts w:ascii="Times New Roman" w:hAnsi="Times New Roman" w:eastAsia="宋体"/>
                <w:sz w:val="18"/>
              </w:rPr>
              <w:t>东北大学、中国医科大学附属第一医院</w:t>
            </w:r>
          </w:p>
        </w:tc>
        <w:tc>
          <w:tcPr>
            <w:tcW w:w="851" w:type="dxa"/>
            <w:vAlign w:val="center"/>
          </w:tcPr>
          <w:p w14:paraId="5A5D3CF6">
            <w:pPr>
              <w:jc w:val="center"/>
              <w:rPr>
                <w:rFonts w:ascii="Times New Roman" w:hAnsi="Times New Roman" w:eastAsia="宋体" w:cs="Times New Roman"/>
                <w:snapToGrid w:val="0"/>
                <w:color w:val="000000"/>
                <w:kern w:val="0"/>
                <w:sz w:val="18"/>
              </w:rPr>
            </w:pPr>
            <w:r>
              <w:rPr>
                <w:rFonts w:ascii="Times New Roman" w:hAnsi="Times New Roman" w:eastAsia="宋体"/>
                <w:sz w:val="18"/>
              </w:rPr>
              <w:t>高云秋、崔笑宇、高兴华、董灿伟、齐瑞群</w:t>
            </w:r>
          </w:p>
        </w:tc>
        <w:tc>
          <w:tcPr>
            <w:tcW w:w="1183" w:type="dxa"/>
            <w:vAlign w:val="center"/>
          </w:tcPr>
          <w:p w14:paraId="45F892DE">
            <w:pPr>
              <w:jc w:val="center"/>
              <w:rPr>
                <w:rFonts w:ascii="Times New Roman" w:hAnsi="Times New Roman" w:eastAsia="宋体" w:cs="Times New Roman"/>
                <w:sz w:val="20"/>
                <w:szCs w:val="20"/>
              </w:rPr>
            </w:pPr>
            <w:r>
              <w:rPr>
                <w:rFonts w:ascii="Times New Roman" w:hAnsi="Times New Roman" w:eastAsia="宋体"/>
                <w:sz w:val="18"/>
              </w:rPr>
              <w:t>有效</w:t>
            </w:r>
          </w:p>
        </w:tc>
      </w:tr>
      <w:tr w14:paraId="2B73A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33D925A3">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发明专利</w:t>
            </w:r>
          </w:p>
        </w:tc>
        <w:tc>
          <w:tcPr>
            <w:tcW w:w="1589" w:type="dxa"/>
            <w:vAlign w:val="center"/>
          </w:tcPr>
          <w:p w14:paraId="2C85AE2A">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BIOLOGICAL SAMPLE SORTING METHOD,</w:t>
            </w:r>
          </w:p>
          <w:p w14:paraId="1F7753D5">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SURFACE ACOUSTIC WAVE</w:t>
            </w:r>
          </w:p>
          <w:p w14:paraId="3FD7CC4C">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MICROFLUIDIC CHIP, SYSTEM,</w:t>
            </w:r>
          </w:p>
          <w:p w14:paraId="54C5691C">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TERMINAL, AND STORAGE MEDIUM</w:t>
            </w:r>
          </w:p>
        </w:tc>
        <w:tc>
          <w:tcPr>
            <w:tcW w:w="693" w:type="dxa"/>
            <w:vAlign w:val="center"/>
          </w:tcPr>
          <w:p w14:paraId="345E276C">
            <w:pPr>
              <w:jc w:val="center"/>
              <w:rPr>
                <w:rFonts w:ascii="Times New Roman" w:hAnsi="Times New Roman" w:eastAsia="宋体" w:cs="Times New Roman"/>
                <w:sz w:val="20"/>
                <w:szCs w:val="20"/>
              </w:rPr>
            </w:pPr>
            <w:r>
              <w:rPr>
                <w:rFonts w:ascii="Times New Roman" w:hAnsi="Times New Roman" w:eastAsia="宋体"/>
                <w:sz w:val="18"/>
              </w:rPr>
              <w:t>美国</w:t>
            </w:r>
          </w:p>
        </w:tc>
        <w:tc>
          <w:tcPr>
            <w:tcW w:w="849" w:type="dxa"/>
            <w:vAlign w:val="center"/>
          </w:tcPr>
          <w:p w14:paraId="1B1B2251">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US 12,655,416</w:t>
            </w:r>
          </w:p>
        </w:tc>
        <w:tc>
          <w:tcPr>
            <w:tcW w:w="992" w:type="dxa"/>
            <w:vAlign w:val="center"/>
          </w:tcPr>
          <w:p w14:paraId="7B004D39">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2026/6/16</w:t>
            </w:r>
          </w:p>
        </w:tc>
        <w:tc>
          <w:tcPr>
            <w:tcW w:w="1134" w:type="dxa"/>
            <w:vAlign w:val="center"/>
          </w:tcPr>
          <w:p w14:paraId="559F6EB4">
            <w:pPr>
              <w:pStyle w:val="14"/>
              <w:jc w:val="center"/>
              <w:rPr>
                <w:rFonts w:ascii="Times New Roman" w:hAnsi="Times New Roman" w:eastAsia="宋体" w:cs="Times New Roman"/>
                <w:sz w:val="20"/>
                <w:szCs w:val="20"/>
              </w:rPr>
            </w:pPr>
            <w:r>
              <w:rPr>
                <w:rFonts w:ascii="Times New Roman" w:hAnsi="Times New Roman" w:eastAsia="宋体"/>
                <w:sz w:val="18"/>
              </w:rPr>
              <w:t>US 12,655,416</w:t>
            </w:r>
          </w:p>
        </w:tc>
        <w:tc>
          <w:tcPr>
            <w:tcW w:w="850" w:type="dxa"/>
            <w:vAlign w:val="center"/>
          </w:tcPr>
          <w:p w14:paraId="6066D7EA">
            <w:pPr>
              <w:jc w:val="center"/>
              <w:rPr>
                <w:rFonts w:ascii="Times New Roman" w:hAnsi="Times New Roman" w:eastAsia="宋体" w:cs="Times New Roman"/>
                <w:snapToGrid w:val="0"/>
                <w:color w:val="000000"/>
                <w:kern w:val="0"/>
                <w:sz w:val="18"/>
              </w:rPr>
            </w:pPr>
            <w:r>
              <w:rPr>
                <w:rFonts w:hint="eastAsia" w:ascii="Times New Roman" w:hAnsi="Times New Roman" w:eastAsia="宋体"/>
                <w:sz w:val="18"/>
              </w:rPr>
              <w:t>中国科学院深圳先进技术研究院</w:t>
            </w:r>
          </w:p>
        </w:tc>
        <w:tc>
          <w:tcPr>
            <w:tcW w:w="851" w:type="dxa"/>
            <w:vAlign w:val="center"/>
          </w:tcPr>
          <w:p w14:paraId="647614C1">
            <w:pPr>
              <w:jc w:val="center"/>
              <w:rPr>
                <w:rFonts w:ascii="Times New Roman" w:hAnsi="Times New Roman" w:eastAsia="宋体" w:cs="Times New Roman"/>
                <w:snapToGrid w:val="0"/>
                <w:color w:val="000000"/>
                <w:kern w:val="0"/>
                <w:sz w:val="18"/>
              </w:rPr>
            </w:pPr>
            <w:r>
              <w:rPr>
                <w:rFonts w:ascii="Times New Roman" w:hAnsi="Times New Roman" w:eastAsia="宋体" w:cs="Times New Roman"/>
                <w:snapToGrid w:val="0"/>
                <w:color w:val="000000"/>
                <w:kern w:val="0"/>
                <w:sz w:val="18"/>
              </w:rPr>
              <w:t>郑海荣</w:t>
            </w:r>
            <w:r>
              <w:rPr>
                <w:rFonts w:hint="eastAsia" w:ascii="Times New Roman" w:hAnsi="Times New Roman" w:eastAsia="宋体" w:cs="Times New Roman"/>
                <w:snapToGrid w:val="0"/>
                <w:color w:val="000000"/>
                <w:kern w:val="0"/>
                <w:sz w:val="18"/>
              </w:rPr>
              <w:t>，孟龙，陈卫兴，牛丽丽，崔笑宇</w:t>
            </w:r>
          </w:p>
        </w:tc>
        <w:tc>
          <w:tcPr>
            <w:tcW w:w="1183" w:type="dxa"/>
            <w:vAlign w:val="center"/>
          </w:tcPr>
          <w:p w14:paraId="21072DC5">
            <w:pPr>
              <w:jc w:val="center"/>
              <w:rPr>
                <w:rFonts w:ascii="Times New Roman" w:hAnsi="Times New Roman" w:eastAsia="宋体" w:cs="Times New Roman"/>
                <w:sz w:val="20"/>
                <w:szCs w:val="20"/>
              </w:rPr>
            </w:pPr>
            <w:r>
              <w:rPr>
                <w:rFonts w:ascii="Times New Roman" w:hAnsi="Times New Roman" w:eastAsia="宋体"/>
                <w:sz w:val="18"/>
              </w:rPr>
              <w:t>有效</w:t>
            </w:r>
          </w:p>
        </w:tc>
      </w:tr>
      <w:tr w14:paraId="3B478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0F3A3931">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发明专利</w:t>
            </w:r>
          </w:p>
        </w:tc>
        <w:tc>
          <w:tcPr>
            <w:tcW w:w="1589" w:type="dxa"/>
            <w:vAlign w:val="center"/>
          </w:tcPr>
          <w:p w14:paraId="47B0CE4A">
            <w:pPr>
              <w:jc w:val="center"/>
              <w:rPr>
                <w:rFonts w:ascii="Times New Roman" w:hAnsi="Times New Roman" w:eastAsia="宋体" w:cs="Times New Roman"/>
                <w:snapToGrid w:val="0"/>
                <w:color w:val="000000"/>
                <w:kern w:val="0"/>
                <w:sz w:val="18"/>
              </w:rPr>
            </w:pPr>
            <w:r>
              <w:rPr>
                <w:rFonts w:ascii="Times New Roman" w:hAnsi="Times New Roman" w:eastAsia="宋体" w:cs="Times New Roman"/>
                <w:snapToGrid w:val="0"/>
                <w:color w:val="000000"/>
                <w:kern w:val="0"/>
                <w:sz w:val="18"/>
              </w:rPr>
              <w:t>一种膀胱软镜三维导航方法、系统、介质及设备</w:t>
            </w:r>
          </w:p>
        </w:tc>
        <w:tc>
          <w:tcPr>
            <w:tcW w:w="693" w:type="dxa"/>
            <w:vAlign w:val="center"/>
          </w:tcPr>
          <w:p w14:paraId="64E6BD47">
            <w:pPr>
              <w:jc w:val="center"/>
              <w:rPr>
                <w:rFonts w:ascii="Times New Roman" w:hAnsi="Times New Roman" w:eastAsia="宋体" w:cs="Times New Roman"/>
                <w:sz w:val="20"/>
                <w:szCs w:val="20"/>
              </w:rPr>
            </w:pPr>
            <w:r>
              <w:rPr>
                <w:rFonts w:ascii="Times New Roman" w:hAnsi="Times New Roman" w:eastAsia="宋体"/>
                <w:sz w:val="18"/>
              </w:rPr>
              <w:t>中国</w:t>
            </w:r>
          </w:p>
        </w:tc>
        <w:tc>
          <w:tcPr>
            <w:tcW w:w="849" w:type="dxa"/>
            <w:vAlign w:val="center"/>
          </w:tcPr>
          <w:p w14:paraId="02F8492E">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ZL202211516636.2</w:t>
            </w:r>
          </w:p>
        </w:tc>
        <w:tc>
          <w:tcPr>
            <w:tcW w:w="992" w:type="dxa"/>
            <w:vAlign w:val="center"/>
          </w:tcPr>
          <w:p w14:paraId="0A1C0AE8">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2025/8/12</w:t>
            </w:r>
          </w:p>
        </w:tc>
        <w:tc>
          <w:tcPr>
            <w:tcW w:w="1134" w:type="dxa"/>
            <w:vAlign w:val="center"/>
          </w:tcPr>
          <w:p w14:paraId="70DB2BAA">
            <w:pPr>
              <w:pStyle w:val="14"/>
              <w:jc w:val="center"/>
              <w:rPr>
                <w:rFonts w:ascii="Times New Roman" w:hAnsi="Times New Roman" w:eastAsia="宋体" w:cs="Times New Roman"/>
                <w:sz w:val="20"/>
                <w:szCs w:val="20"/>
              </w:rPr>
            </w:pPr>
            <w:r>
              <w:rPr>
                <w:rFonts w:ascii="Times New Roman" w:hAnsi="Times New Roman" w:eastAsia="宋体" w:cs="Times New Roman"/>
                <w:sz w:val="20"/>
                <w:szCs w:val="20"/>
              </w:rPr>
              <w:t>第8158339号</w:t>
            </w:r>
          </w:p>
        </w:tc>
        <w:tc>
          <w:tcPr>
            <w:tcW w:w="850" w:type="dxa"/>
            <w:vAlign w:val="center"/>
          </w:tcPr>
          <w:p w14:paraId="2327113C">
            <w:pPr>
              <w:jc w:val="center"/>
              <w:rPr>
                <w:rFonts w:ascii="Times New Roman" w:hAnsi="Times New Roman" w:eastAsia="宋体" w:cs="Times New Roman"/>
                <w:snapToGrid w:val="0"/>
                <w:color w:val="000000"/>
                <w:kern w:val="0"/>
                <w:sz w:val="18"/>
              </w:rPr>
            </w:pPr>
            <w:r>
              <w:rPr>
                <w:rFonts w:ascii="Times New Roman" w:hAnsi="Times New Roman" w:eastAsia="宋体"/>
                <w:sz w:val="18"/>
              </w:rPr>
              <w:t>辽宁隆科医疗器械有限公司</w:t>
            </w:r>
          </w:p>
        </w:tc>
        <w:tc>
          <w:tcPr>
            <w:tcW w:w="851" w:type="dxa"/>
            <w:vAlign w:val="center"/>
          </w:tcPr>
          <w:p w14:paraId="2CCCF880">
            <w:pPr>
              <w:jc w:val="center"/>
              <w:rPr>
                <w:rFonts w:ascii="Times New Roman" w:hAnsi="Times New Roman" w:eastAsia="宋体" w:cs="Times New Roman"/>
                <w:snapToGrid w:val="0"/>
                <w:color w:val="000000"/>
                <w:kern w:val="0"/>
                <w:sz w:val="18"/>
              </w:rPr>
            </w:pPr>
            <w:r>
              <w:rPr>
                <w:rFonts w:ascii="Times New Roman" w:hAnsi="Times New Roman" w:eastAsia="宋体" w:cs="Times New Roman"/>
                <w:snapToGrid w:val="0"/>
                <w:color w:val="000000"/>
                <w:kern w:val="0"/>
                <w:sz w:val="18"/>
              </w:rPr>
              <w:t>田树印，孙佳润，田迪</w:t>
            </w:r>
          </w:p>
        </w:tc>
        <w:tc>
          <w:tcPr>
            <w:tcW w:w="1183" w:type="dxa"/>
            <w:vAlign w:val="center"/>
          </w:tcPr>
          <w:p w14:paraId="4E6607D6">
            <w:pPr>
              <w:jc w:val="center"/>
              <w:rPr>
                <w:rFonts w:ascii="Times New Roman" w:hAnsi="Times New Roman" w:eastAsia="宋体" w:cs="Times New Roman"/>
                <w:sz w:val="20"/>
                <w:szCs w:val="20"/>
              </w:rPr>
            </w:pPr>
            <w:r>
              <w:rPr>
                <w:rFonts w:ascii="Times New Roman" w:hAnsi="Times New Roman" w:eastAsia="宋体"/>
                <w:sz w:val="18"/>
              </w:rPr>
              <w:t>有效</w:t>
            </w:r>
          </w:p>
        </w:tc>
      </w:tr>
      <w:tr w14:paraId="0E17E6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41DBE9F0">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发明专利</w:t>
            </w:r>
          </w:p>
        </w:tc>
        <w:tc>
          <w:tcPr>
            <w:tcW w:w="1589" w:type="dxa"/>
            <w:vAlign w:val="center"/>
          </w:tcPr>
          <w:p w14:paraId="2CAA62FF">
            <w:pPr>
              <w:jc w:val="center"/>
              <w:rPr>
                <w:rFonts w:ascii="Times New Roman" w:hAnsi="Times New Roman" w:eastAsia="宋体" w:cs="Times New Roman"/>
                <w:snapToGrid w:val="0"/>
                <w:color w:val="000000"/>
                <w:kern w:val="0"/>
                <w:sz w:val="18"/>
              </w:rPr>
            </w:pPr>
            <w:r>
              <w:rPr>
                <w:rFonts w:ascii="Times New Roman" w:hAnsi="Times New Roman" w:eastAsia="宋体" w:cs="Times New Roman"/>
                <w:snapToGrid w:val="0"/>
                <w:color w:val="000000"/>
                <w:kern w:val="0"/>
                <w:sz w:val="18"/>
              </w:rPr>
              <w:t xml:space="preserve">一种离子液体导电水凝胶及其制备方法和应用 </w:t>
            </w:r>
          </w:p>
        </w:tc>
        <w:tc>
          <w:tcPr>
            <w:tcW w:w="693" w:type="dxa"/>
            <w:vAlign w:val="center"/>
          </w:tcPr>
          <w:p w14:paraId="1FA49D11">
            <w:pPr>
              <w:jc w:val="center"/>
              <w:rPr>
                <w:rFonts w:ascii="Times New Roman" w:hAnsi="Times New Roman" w:eastAsia="宋体" w:cs="Times New Roman"/>
                <w:sz w:val="20"/>
                <w:szCs w:val="20"/>
              </w:rPr>
            </w:pPr>
            <w:r>
              <w:rPr>
                <w:rFonts w:ascii="Times New Roman" w:hAnsi="Times New Roman" w:eastAsia="宋体"/>
                <w:sz w:val="18"/>
              </w:rPr>
              <w:t>中国</w:t>
            </w:r>
          </w:p>
        </w:tc>
        <w:tc>
          <w:tcPr>
            <w:tcW w:w="849" w:type="dxa"/>
            <w:vAlign w:val="center"/>
          </w:tcPr>
          <w:p w14:paraId="092A5325">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ZL202511349824.4</w:t>
            </w:r>
          </w:p>
        </w:tc>
        <w:tc>
          <w:tcPr>
            <w:tcW w:w="992" w:type="dxa"/>
            <w:vAlign w:val="center"/>
          </w:tcPr>
          <w:p w14:paraId="37C46E3C">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2026/2/27</w:t>
            </w:r>
          </w:p>
        </w:tc>
        <w:tc>
          <w:tcPr>
            <w:tcW w:w="1134" w:type="dxa"/>
            <w:vAlign w:val="center"/>
          </w:tcPr>
          <w:p w14:paraId="05C5CBB1">
            <w:pPr>
              <w:pStyle w:val="14"/>
              <w:jc w:val="center"/>
              <w:rPr>
                <w:rFonts w:ascii="Times New Roman" w:hAnsi="Times New Roman" w:eastAsia="宋体" w:cs="Times New Roman"/>
                <w:sz w:val="20"/>
                <w:szCs w:val="20"/>
              </w:rPr>
            </w:pPr>
            <w:r>
              <w:rPr>
                <w:rFonts w:ascii="Times New Roman" w:hAnsi="Times New Roman" w:eastAsia="宋体" w:cs="Times New Roman"/>
                <w:sz w:val="18"/>
                <w:szCs w:val="18"/>
              </w:rPr>
              <w:t>第8736107号</w:t>
            </w:r>
          </w:p>
        </w:tc>
        <w:tc>
          <w:tcPr>
            <w:tcW w:w="850" w:type="dxa"/>
            <w:vAlign w:val="center"/>
          </w:tcPr>
          <w:p w14:paraId="1023FB41">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东北大学</w:t>
            </w:r>
          </w:p>
        </w:tc>
        <w:tc>
          <w:tcPr>
            <w:tcW w:w="851" w:type="dxa"/>
            <w:vAlign w:val="center"/>
          </w:tcPr>
          <w:p w14:paraId="4F6A97B2">
            <w:pPr>
              <w:jc w:val="center"/>
              <w:rPr>
                <w:rFonts w:ascii="Times New Roman" w:hAnsi="Times New Roman" w:eastAsia="宋体" w:cs="Times New Roman"/>
                <w:snapToGrid w:val="0"/>
                <w:color w:val="000000"/>
                <w:kern w:val="0"/>
                <w:sz w:val="18"/>
                <w:lang w:eastAsia="en-US"/>
              </w:rPr>
            </w:pPr>
            <w:r>
              <w:rPr>
                <w:rFonts w:ascii="Times New Roman" w:hAnsi="Times New Roman" w:eastAsia="宋体" w:cs="Times New Roman"/>
                <w:snapToGrid w:val="0"/>
                <w:color w:val="000000"/>
                <w:kern w:val="0"/>
                <w:sz w:val="18"/>
                <w:lang w:eastAsia="en-US"/>
              </w:rPr>
              <w:t>田野</w:t>
            </w:r>
            <w:r>
              <w:rPr>
                <w:rFonts w:hint="eastAsia" w:ascii="Times New Roman" w:hAnsi="Times New Roman" w:eastAsia="宋体" w:cs="Times New Roman"/>
                <w:snapToGrid w:val="0"/>
                <w:color w:val="000000"/>
                <w:kern w:val="0"/>
                <w:sz w:val="18"/>
              </w:rPr>
              <w:t>，</w:t>
            </w:r>
            <w:r>
              <w:rPr>
                <w:rFonts w:ascii="Times New Roman" w:hAnsi="Times New Roman" w:eastAsia="宋体" w:cs="Times New Roman"/>
                <w:snapToGrid w:val="0"/>
                <w:color w:val="000000"/>
                <w:kern w:val="0"/>
                <w:sz w:val="18"/>
                <w:lang w:eastAsia="en-US"/>
              </w:rPr>
              <w:t xml:space="preserve">王莉娜  </w:t>
            </w:r>
          </w:p>
        </w:tc>
        <w:tc>
          <w:tcPr>
            <w:tcW w:w="1183" w:type="dxa"/>
            <w:vAlign w:val="center"/>
          </w:tcPr>
          <w:p w14:paraId="474A7283">
            <w:pPr>
              <w:jc w:val="center"/>
              <w:rPr>
                <w:rFonts w:ascii="Times New Roman" w:hAnsi="Times New Roman" w:eastAsia="宋体" w:cs="Times New Roman"/>
                <w:sz w:val="20"/>
                <w:szCs w:val="20"/>
              </w:rPr>
            </w:pPr>
            <w:r>
              <w:rPr>
                <w:rFonts w:ascii="Times New Roman" w:hAnsi="Times New Roman" w:eastAsia="宋体"/>
                <w:sz w:val="18"/>
              </w:rPr>
              <w:t>有效</w:t>
            </w:r>
          </w:p>
        </w:tc>
      </w:tr>
      <w:tr w14:paraId="747082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tcBorders>
              <w:bottom w:val="single" w:color="auto" w:sz="8" w:space="0"/>
            </w:tcBorders>
            <w:vAlign w:val="center"/>
          </w:tcPr>
          <w:p w14:paraId="45E63D57">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地方标准</w:t>
            </w:r>
          </w:p>
        </w:tc>
        <w:tc>
          <w:tcPr>
            <w:tcW w:w="1589" w:type="dxa"/>
            <w:tcBorders>
              <w:bottom w:val="single" w:color="auto" w:sz="8" w:space="0"/>
            </w:tcBorders>
            <w:vAlign w:val="center"/>
          </w:tcPr>
          <w:p w14:paraId="2CCC0926">
            <w:pPr>
              <w:jc w:val="center"/>
              <w:rPr>
                <w:rFonts w:ascii="Times New Roman" w:hAnsi="Times New Roman" w:eastAsia="宋体" w:cs="Times New Roman"/>
                <w:snapToGrid w:val="0"/>
                <w:color w:val="000000"/>
                <w:kern w:val="0"/>
                <w:sz w:val="18"/>
              </w:rPr>
            </w:pPr>
            <w:r>
              <w:rPr>
                <w:rFonts w:ascii="Times New Roman" w:hAnsi="Times New Roman" w:eastAsia="宋体"/>
                <w:sz w:val="18"/>
              </w:rPr>
              <w:t>组织病理学全切片图像标注技术规程</w:t>
            </w:r>
          </w:p>
        </w:tc>
        <w:tc>
          <w:tcPr>
            <w:tcW w:w="693" w:type="dxa"/>
            <w:tcBorders>
              <w:bottom w:val="single" w:color="auto" w:sz="8" w:space="0"/>
            </w:tcBorders>
            <w:vAlign w:val="center"/>
          </w:tcPr>
          <w:p w14:paraId="2A87C8C7">
            <w:pPr>
              <w:jc w:val="center"/>
              <w:rPr>
                <w:rFonts w:ascii="Times New Roman" w:hAnsi="Times New Roman" w:eastAsia="宋体" w:cs="Times New Roman"/>
                <w:sz w:val="20"/>
                <w:szCs w:val="20"/>
              </w:rPr>
            </w:pPr>
            <w:r>
              <w:rPr>
                <w:rFonts w:ascii="Times New Roman" w:hAnsi="Times New Roman" w:eastAsia="宋体"/>
                <w:sz w:val="18"/>
              </w:rPr>
              <w:t>中国</w:t>
            </w:r>
          </w:p>
        </w:tc>
        <w:tc>
          <w:tcPr>
            <w:tcW w:w="849" w:type="dxa"/>
            <w:tcBorders>
              <w:bottom w:val="single" w:color="auto" w:sz="8" w:space="0"/>
            </w:tcBorders>
            <w:vAlign w:val="center"/>
          </w:tcPr>
          <w:p w14:paraId="362E4932">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DB21/T 4419—2026</w:t>
            </w:r>
          </w:p>
        </w:tc>
        <w:tc>
          <w:tcPr>
            <w:tcW w:w="992" w:type="dxa"/>
            <w:tcBorders>
              <w:bottom w:val="single" w:color="auto" w:sz="8" w:space="0"/>
            </w:tcBorders>
            <w:vAlign w:val="center"/>
          </w:tcPr>
          <w:p w14:paraId="28BAC0E8">
            <w:pPr>
              <w:jc w:val="center"/>
              <w:rPr>
                <w:rFonts w:ascii="Times New Roman" w:hAnsi="Times New Roman" w:eastAsia="宋体" w:cs="Times New Roman"/>
                <w:snapToGrid w:val="0"/>
                <w:color w:val="000000"/>
                <w:kern w:val="0"/>
                <w:sz w:val="18"/>
              </w:rPr>
            </w:pPr>
            <w:r>
              <w:rPr>
                <w:rFonts w:ascii="Times New Roman" w:hAnsi="Times New Roman" w:eastAsia="宋体"/>
                <w:sz w:val="18"/>
              </w:rPr>
              <w:t>2026-04</w:t>
            </w:r>
          </w:p>
        </w:tc>
        <w:tc>
          <w:tcPr>
            <w:tcW w:w="1134" w:type="dxa"/>
            <w:tcBorders>
              <w:bottom w:val="single" w:color="auto" w:sz="8" w:space="0"/>
            </w:tcBorders>
            <w:vAlign w:val="center"/>
          </w:tcPr>
          <w:p w14:paraId="1F875189">
            <w:pPr>
              <w:pStyle w:val="14"/>
              <w:jc w:val="center"/>
              <w:rPr>
                <w:rFonts w:ascii="Times New Roman" w:hAnsi="Times New Roman" w:eastAsia="宋体" w:cs="Times New Roman"/>
                <w:sz w:val="20"/>
                <w:szCs w:val="20"/>
              </w:rPr>
            </w:pPr>
          </w:p>
        </w:tc>
        <w:tc>
          <w:tcPr>
            <w:tcW w:w="850" w:type="dxa"/>
            <w:tcBorders>
              <w:bottom w:val="single" w:color="auto" w:sz="8" w:space="0"/>
            </w:tcBorders>
            <w:vAlign w:val="center"/>
          </w:tcPr>
          <w:p w14:paraId="254FB2AA">
            <w:pPr>
              <w:widowControl/>
              <w:snapToGrid w:val="0"/>
              <w:spacing w:line="240" w:lineRule="atLeast"/>
              <w:jc w:val="left"/>
              <w:rPr>
                <w:rFonts w:hint="eastAsia"/>
                <w:sz w:val="18"/>
                <w:szCs w:val="20"/>
              </w:rPr>
            </w:pPr>
            <w:r>
              <w:rPr>
                <w:rFonts w:hint="eastAsia" w:ascii="宋体" w:hAnsi="宋体" w:eastAsia="宋体" w:cs="宋体"/>
                <w:color w:val="000000"/>
                <w:kern w:val="0"/>
                <w:sz w:val="18"/>
                <w:szCs w:val="18"/>
                <w:lang w:bidi="ar"/>
              </w:rPr>
              <w:t xml:space="preserve">中国医科大学附属第一医院、东北大学、中国医科大学、辽宁中医药大学、沈 </w:t>
            </w:r>
          </w:p>
          <w:p w14:paraId="7D85D894">
            <w:pPr>
              <w:widowControl/>
              <w:snapToGrid w:val="0"/>
              <w:spacing w:line="240" w:lineRule="atLeast"/>
              <w:jc w:val="left"/>
              <w:rPr>
                <w:rFonts w:hint="eastAsia"/>
                <w:sz w:val="18"/>
                <w:szCs w:val="20"/>
              </w:rPr>
            </w:pPr>
            <w:r>
              <w:rPr>
                <w:rFonts w:hint="eastAsia" w:ascii="宋体" w:hAnsi="宋体" w:eastAsia="宋体" w:cs="宋体"/>
                <w:color w:val="000000"/>
                <w:kern w:val="0"/>
                <w:sz w:val="18"/>
                <w:szCs w:val="18"/>
                <w:lang w:bidi="ar"/>
              </w:rPr>
              <w:t xml:space="preserve">阳大学、锦州医科大学、大连市皮肤病医院、锦州医科大学附属第三医院、辽宁省肿瘤医院、沈阳市 </w:t>
            </w:r>
          </w:p>
          <w:p w14:paraId="12D2A825">
            <w:pPr>
              <w:widowControl/>
              <w:snapToGrid w:val="0"/>
              <w:spacing w:line="240" w:lineRule="atLeast"/>
              <w:jc w:val="left"/>
              <w:rPr>
                <w:rFonts w:hint="eastAsia"/>
                <w:sz w:val="18"/>
                <w:szCs w:val="20"/>
              </w:rPr>
            </w:pPr>
            <w:r>
              <w:rPr>
                <w:rFonts w:hint="eastAsia" w:ascii="宋体" w:hAnsi="宋体" w:eastAsia="宋体" w:cs="宋体"/>
                <w:color w:val="000000"/>
                <w:kern w:val="0"/>
                <w:sz w:val="18"/>
                <w:szCs w:val="18"/>
                <w:lang w:bidi="ar"/>
              </w:rPr>
              <w:t>第七人民医院、沈阳理工大学、沈阳市妇婴医院、沈阳碳卡智能智造科技有限公司。</w:t>
            </w:r>
          </w:p>
          <w:p w14:paraId="36894904">
            <w:pPr>
              <w:snapToGrid w:val="0"/>
              <w:spacing w:line="240" w:lineRule="atLeast"/>
              <w:jc w:val="center"/>
              <w:rPr>
                <w:rFonts w:ascii="Times New Roman" w:hAnsi="Times New Roman" w:eastAsia="宋体" w:cs="Times New Roman"/>
                <w:snapToGrid w:val="0"/>
                <w:color w:val="000000"/>
                <w:kern w:val="0"/>
                <w:sz w:val="15"/>
                <w:szCs w:val="20"/>
              </w:rPr>
            </w:pPr>
          </w:p>
        </w:tc>
        <w:tc>
          <w:tcPr>
            <w:tcW w:w="851" w:type="dxa"/>
            <w:tcBorders>
              <w:bottom w:val="single" w:color="auto" w:sz="8" w:space="0"/>
            </w:tcBorders>
            <w:vAlign w:val="center"/>
          </w:tcPr>
          <w:p w14:paraId="4BC2F36C">
            <w:pPr>
              <w:widowControl/>
              <w:snapToGrid w:val="0"/>
              <w:spacing w:line="240" w:lineRule="atLeast"/>
              <w:jc w:val="left"/>
              <w:rPr>
                <w:rFonts w:hint="eastAsia"/>
                <w:sz w:val="18"/>
                <w:szCs w:val="20"/>
              </w:rPr>
            </w:pPr>
            <w:r>
              <w:rPr>
                <w:rFonts w:hint="eastAsia" w:ascii="宋体" w:hAnsi="宋体" w:eastAsia="宋体" w:cs="宋体"/>
                <w:color w:val="000000"/>
                <w:kern w:val="0"/>
                <w:sz w:val="18"/>
                <w:szCs w:val="18"/>
                <w:lang w:bidi="ar"/>
              </w:rPr>
              <w:t xml:space="preserve">齐瑞群、崔笑宇、马腾、周昕欣、张志涛、姜华茂、宋梦、高兴华、吕成志、 </w:t>
            </w:r>
          </w:p>
          <w:p w14:paraId="11014F54">
            <w:pPr>
              <w:widowControl/>
              <w:snapToGrid w:val="0"/>
              <w:spacing w:line="240" w:lineRule="atLeast"/>
              <w:jc w:val="left"/>
              <w:rPr>
                <w:rFonts w:hint="eastAsia"/>
                <w:sz w:val="18"/>
                <w:szCs w:val="20"/>
              </w:rPr>
            </w:pPr>
            <w:r>
              <w:rPr>
                <w:rFonts w:hint="eastAsia" w:ascii="宋体" w:hAnsi="宋体" w:eastAsia="宋体" w:cs="宋体"/>
                <w:color w:val="000000"/>
                <w:kern w:val="0"/>
                <w:sz w:val="18"/>
                <w:szCs w:val="18"/>
                <w:lang w:bidi="ar"/>
              </w:rPr>
              <w:t>陆航、赵越、孙海静、张勇、王珍、张乐、方樱翰、邵一川</w:t>
            </w:r>
          </w:p>
          <w:p w14:paraId="7A4CFBDD">
            <w:pPr>
              <w:snapToGrid w:val="0"/>
              <w:spacing w:line="240" w:lineRule="atLeast"/>
              <w:jc w:val="center"/>
              <w:rPr>
                <w:rFonts w:ascii="Times New Roman" w:hAnsi="Times New Roman" w:eastAsia="宋体" w:cs="Times New Roman"/>
                <w:snapToGrid w:val="0"/>
                <w:color w:val="000000"/>
                <w:kern w:val="0"/>
                <w:sz w:val="15"/>
                <w:szCs w:val="20"/>
              </w:rPr>
            </w:pPr>
          </w:p>
        </w:tc>
        <w:tc>
          <w:tcPr>
            <w:tcW w:w="1183" w:type="dxa"/>
            <w:tcBorders>
              <w:bottom w:val="single" w:color="auto" w:sz="8" w:space="0"/>
            </w:tcBorders>
            <w:vAlign w:val="center"/>
          </w:tcPr>
          <w:p w14:paraId="76674FE2">
            <w:pPr>
              <w:jc w:val="center"/>
              <w:rPr>
                <w:rFonts w:ascii="Times New Roman" w:hAnsi="Times New Roman" w:eastAsia="宋体" w:cs="Times New Roman"/>
                <w:sz w:val="20"/>
                <w:szCs w:val="20"/>
              </w:rPr>
            </w:pPr>
            <w:r>
              <w:rPr>
                <w:rFonts w:ascii="Times New Roman" w:hAnsi="Times New Roman" w:eastAsia="宋体"/>
                <w:sz w:val="18"/>
              </w:rPr>
              <w:t>有效</w:t>
            </w:r>
          </w:p>
        </w:tc>
      </w:tr>
      <w:tr w14:paraId="768333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1B38C978">
            <w:pPr>
              <w:jc w:val="center"/>
              <w:rPr>
                <w:rFonts w:ascii="Times New Roman" w:hAnsi="Times New Roman" w:eastAsia="宋体" w:cs="Times New Roman"/>
                <w:snapToGrid w:val="0"/>
                <w:color w:val="000000"/>
                <w:kern w:val="0"/>
                <w:sz w:val="18"/>
                <w:lang w:eastAsia="en-US"/>
              </w:rPr>
            </w:pPr>
            <w:r>
              <w:rPr>
                <w:rFonts w:hint="eastAsia" w:ascii="Times New Roman" w:hAnsi="Times New Roman" w:eastAsia="宋体"/>
                <w:sz w:val="18"/>
              </w:rPr>
              <w:t>学术</w:t>
            </w:r>
            <w:r>
              <w:rPr>
                <w:rFonts w:ascii="Times New Roman" w:hAnsi="Times New Roman" w:eastAsia="宋体"/>
                <w:sz w:val="18"/>
              </w:rPr>
              <w:t>论文</w:t>
            </w:r>
          </w:p>
        </w:tc>
        <w:tc>
          <w:tcPr>
            <w:tcW w:w="1589" w:type="dxa"/>
            <w:vAlign w:val="center"/>
          </w:tcPr>
          <w:p w14:paraId="6C95B75D">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Deep learning quantifies pathologists' visual patterns for whole slide image diagnosis. </w:t>
            </w:r>
          </w:p>
        </w:tc>
        <w:tc>
          <w:tcPr>
            <w:tcW w:w="693" w:type="dxa"/>
            <w:vAlign w:val="center"/>
          </w:tcPr>
          <w:p w14:paraId="46A86285">
            <w:pPr>
              <w:jc w:val="center"/>
              <w:rPr>
                <w:rFonts w:ascii="Times New Roman" w:hAnsi="Times New Roman" w:eastAsia="宋体" w:cs="Times New Roman"/>
                <w:sz w:val="20"/>
                <w:szCs w:val="20"/>
              </w:rPr>
            </w:pPr>
            <w:r>
              <w:rPr>
                <w:rFonts w:ascii="Times New Roman" w:hAnsi="Times New Roman" w:eastAsia="宋体"/>
                <w:sz w:val="18"/>
              </w:rPr>
              <w:t>中国</w:t>
            </w:r>
          </w:p>
        </w:tc>
        <w:tc>
          <w:tcPr>
            <w:tcW w:w="849" w:type="dxa"/>
            <w:vAlign w:val="center"/>
          </w:tcPr>
          <w:p w14:paraId="44D86C59">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Nature Communications 2025,16:5493</w:t>
            </w:r>
          </w:p>
        </w:tc>
        <w:tc>
          <w:tcPr>
            <w:tcW w:w="992" w:type="dxa"/>
            <w:vAlign w:val="center"/>
          </w:tcPr>
          <w:p w14:paraId="3DC1589D">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2025-06</w:t>
            </w:r>
          </w:p>
        </w:tc>
        <w:tc>
          <w:tcPr>
            <w:tcW w:w="1134" w:type="dxa"/>
            <w:vAlign w:val="center"/>
          </w:tcPr>
          <w:p w14:paraId="3D716769">
            <w:pPr>
              <w:pStyle w:val="14"/>
              <w:jc w:val="center"/>
              <w:rPr>
                <w:rFonts w:ascii="Times New Roman" w:hAnsi="Times New Roman" w:eastAsia="宋体" w:cs="Times New Roman"/>
                <w:sz w:val="20"/>
                <w:szCs w:val="20"/>
              </w:rPr>
            </w:pPr>
          </w:p>
        </w:tc>
        <w:tc>
          <w:tcPr>
            <w:tcW w:w="850" w:type="dxa"/>
            <w:vAlign w:val="center"/>
          </w:tcPr>
          <w:p w14:paraId="429901F5">
            <w:pPr>
              <w:jc w:val="center"/>
              <w:rPr>
                <w:rFonts w:ascii="Times New Roman" w:hAnsi="Times New Roman" w:eastAsia="宋体" w:cs="Times New Roman"/>
                <w:snapToGrid w:val="0"/>
                <w:color w:val="000000"/>
                <w:kern w:val="0"/>
                <w:sz w:val="18"/>
              </w:rPr>
            </w:pPr>
            <w:r>
              <w:rPr>
                <w:rFonts w:ascii="Times New Roman" w:hAnsi="Times New Roman" w:eastAsia="宋体"/>
                <w:sz w:val="18"/>
              </w:rPr>
              <w:t>东北大学（第一作者单位）</w:t>
            </w:r>
          </w:p>
        </w:tc>
        <w:tc>
          <w:tcPr>
            <w:tcW w:w="851" w:type="dxa"/>
            <w:vAlign w:val="center"/>
          </w:tcPr>
          <w:p w14:paraId="02ECF38B">
            <w:pPr>
              <w:jc w:val="center"/>
              <w:rPr>
                <w:rFonts w:ascii="Times New Roman" w:hAnsi="Times New Roman" w:eastAsia="宋体" w:cs="Times New Roman"/>
                <w:snapToGrid w:val="0"/>
                <w:color w:val="000000"/>
                <w:kern w:val="0"/>
                <w:sz w:val="18"/>
                <w:lang w:eastAsia="en-US"/>
              </w:rPr>
            </w:pPr>
            <w:r>
              <w:rPr>
                <w:rFonts w:ascii="Times New Roman" w:hAnsi="Times New Roman" w:eastAsia="宋体"/>
                <w:sz w:val="18"/>
              </w:rPr>
              <w:t>Nan T, Zheng S, Qiao S, Quan H, Gao X, Niu J, Zheng B, Guo C, Zhang Y, Wang X, Zhao L, Wu Z, Guo Y, Li X, Zou M, Ning S, Zhao Y, Qian W, Chen H, Qi R, Gao X, Cui X.</w:t>
            </w:r>
          </w:p>
        </w:tc>
        <w:tc>
          <w:tcPr>
            <w:tcW w:w="1183" w:type="dxa"/>
            <w:vAlign w:val="center"/>
          </w:tcPr>
          <w:p w14:paraId="5747BF50">
            <w:pPr>
              <w:jc w:val="center"/>
              <w:rPr>
                <w:rFonts w:ascii="Times New Roman" w:hAnsi="Times New Roman" w:eastAsia="宋体" w:cs="Times New Roman"/>
                <w:sz w:val="20"/>
                <w:szCs w:val="20"/>
              </w:rPr>
            </w:pPr>
            <w:r>
              <w:rPr>
                <w:rFonts w:ascii="Times New Roman" w:hAnsi="Times New Roman" w:eastAsia="宋体"/>
                <w:sz w:val="18"/>
              </w:rPr>
              <w:t>有效</w:t>
            </w:r>
          </w:p>
        </w:tc>
      </w:tr>
      <w:tr w14:paraId="5EC687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224E873C">
            <w:pPr>
              <w:rPr>
                <w:rFonts w:hint="eastAsia"/>
              </w:rPr>
            </w:pPr>
            <w:r>
              <w:rPr>
                <w:rFonts w:ascii="Times New Roman" w:hAnsi="Times New Roman" w:eastAsia="宋体"/>
                <w:sz w:val="18"/>
              </w:rPr>
              <w:t>学术论文</w:t>
            </w:r>
          </w:p>
        </w:tc>
        <w:tc>
          <w:tcPr>
            <w:tcW w:w="1589" w:type="dxa"/>
            <w:vAlign w:val="center"/>
          </w:tcPr>
          <w:p w14:paraId="39A6CC75">
            <w:pPr>
              <w:rPr>
                <w:rFonts w:hint="eastAsia"/>
              </w:rPr>
            </w:pPr>
            <w:r>
              <w:rPr>
                <w:rFonts w:ascii="Times New Roman" w:hAnsi="Times New Roman" w:eastAsia="宋体"/>
                <w:sz w:val="18"/>
              </w:rPr>
              <w:t>Oscillating microbubble array-based metamaterials (OMAMs) for rapid isolation of high-purity exosomes</w:t>
            </w:r>
          </w:p>
        </w:tc>
        <w:tc>
          <w:tcPr>
            <w:tcW w:w="693" w:type="dxa"/>
            <w:vAlign w:val="center"/>
          </w:tcPr>
          <w:p w14:paraId="4EFE7F2B">
            <w:pPr>
              <w:rPr>
                <w:rFonts w:hint="eastAsia"/>
              </w:rPr>
            </w:pPr>
            <w:r>
              <w:rPr>
                <w:rFonts w:ascii="Times New Roman" w:hAnsi="Times New Roman" w:eastAsia="宋体"/>
                <w:sz w:val="18"/>
              </w:rPr>
              <w:t>中国</w:t>
            </w:r>
          </w:p>
        </w:tc>
        <w:tc>
          <w:tcPr>
            <w:tcW w:w="849" w:type="dxa"/>
            <w:vAlign w:val="center"/>
          </w:tcPr>
          <w:p w14:paraId="14616639">
            <w:pPr>
              <w:rPr>
                <w:rFonts w:hint="eastAsia"/>
              </w:rPr>
            </w:pPr>
            <w:r>
              <w:rPr>
                <w:rFonts w:ascii="Times New Roman" w:hAnsi="Times New Roman" w:eastAsia="宋体"/>
                <w:sz w:val="18"/>
              </w:rPr>
              <w:t>Science Advances, 2025</w:t>
            </w:r>
          </w:p>
        </w:tc>
        <w:tc>
          <w:tcPr>
            <w:tcW w:w="992" w:type="dxa"/>
            <w:vAlign w:val="center"/>
          </w:tcPr>
          <w:p w14:paraId="779B44C3">
            <w:pPr>
              <w:rPr>
                <w:rFonts w:hint="eastAsia"/>
              </w:rPr>
            </w:pPr>
            <w:r>
              <w:rPr>
                <w:rFonts w:ascii="Times New Roman" w:hAnsi="Times New Roman" w:eastAsia="宋体"/>
                <w:sz w:val="18"/>
              </w:rPr>
              <w:t>2025</w:t>
            </w:r>
          </w:p>
        </w:tc>
        <w:tc>
          <w:tcPr>
            <w:tcW w:w="1134" w:type="dxa"/>
            <w:vAlign w:val="center"/>
          </w:tcPr>
          <w:p w14:paraId="1AA9E58D">
            <w:pPr>
              <w:rPr>
                <w:rFonts w:hint="eastAsia"/>
              </w:rPr>
            </w:pPr>
          </w:p>
        </w:tc>
        <w:tc>
          <w:tcPr>
            <w:tcW w:w="850" w:type="dxa"/>
            <w:vAlign w:val="center"/>
          </w:tcPr>
          <w:p w14:paraId="02D81DAE">
            <w:pPr>
              <w:rPr>
                <w:rFonts w:hint="eastAsia"/>
              </w:rPr>
            </w:pPr>
            <w:r>
              <w:rPr>
                <w:rFonts w:ascii="Times New Roman" w:hAnsi="Times New Roman" w:eastAsia="宋体"/>
                <w:sz w:val="18"/>
              </w:rPr>
              <w:t>中国科学院深圳先进技术研究院</w:t>
            </w:r>
          </w:p>
        </w:tc>
        <w:tc>
          <w:tcPr>
            <w:tcW w:w="851" w:type="dxa"/>
            <w:vAlign w:val="center"/>
          </w:tcPr>
          <w:p w14:paraId="37F74C51">
            <w:pPr>
              <w:rPr>
                <w:rFonts w:hint="eastAsia"/>
              </w:rPr>
            </w:pPr>
            <w:r>
              <w:rPr>
                <w:rFonts w:ascii="Times New Roman" w:hAnsi="Times New Roman" w:eastAsia="宋体"/>
                <w:sz w:val="18"/>
              </w:rPr>
              <w:t>Li X, Deng Z, Zhang W, Zhou W, Liu X, Quan H, Li J, Li P, Li Y, Hu C, Li F, Niu L, Tian Z, Meng L, Zheng H.</w:t>
            </w:r>
          </w:p>
        </w:tc>
        <w:tc>
          <w:tcPr>
            <w:tcW w:w="1183" w:type="dxa"/>
            <w:vAlign w:val="center"/>
          </w:tcPr>
          <w:p w14:paraId="25378A6F">
            <w:pPr>
              <w:rPr>
                <w:rFonts w:hint="eastAsia"/>
              </w:rPr>
            </w:pPr>
            <w:r>
              <w:rPr>
                <w:rFonts w:ascii="Times New Roman" w:hAnsi="Times New Roman" w:eastAsia="宋体"/>
                <w:sz w:val="18"/>
              </w:rPr>
              <w:t>有效</w:t>
            </w:r>
          </w:p>
        </w:tc>
      </w:tr>
      <w:tr w14:paraId="543DC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88" w:type="dxa"/>
            <w:vAlign w:val="center"/>
          </w:tcPr>
          <w:p w14:paraId="015BA937">
            <w:pPr>
              <w:rPr>
                <w:rFonts w:hint="eastAsia"/>
              </w:rPr>
            </w:pPr>
            <w:r>
              <w:rPr>
                <w:rFonts w:ascii="Times New Roman" w:hAnsi="Times New Roman" w:eastAsia="宋体"/>
                <w:sz w:val="18"/>
              </w:rPr>
              <w:t>学术论文</w:t>
            </w:r>
          </w:p>
        </w:tc>
        <w:tc>
          <w:tcPr>
            <w:tcW w:w="1589" w:type="dxa"/>
            <w:vAlign w:val="center"/>
          </w:tcPr>
          <w:p w14:paraId="34774E37">
            <w:pPr>
              <w:rPr>
                <w:rFonts w:hint="eastAsia"/>
              </w:rPr>
            </w:pPr>
            <w:r>
              <w:rPr>
                <w:rFonts w:ascii="Times New Roman" w:hAnsi="Times New Roman" w:eastAsia="宋体"/>
                <w:sz w:val="18"/>
              </w:rPr>
              <w:t>Strain-invariant highly conductive Janus organogels for AI-assisted bioelectronics</w:t>
            </w:r>
          </w:p>
        </w:tc>
        <w:tc>
          <w:tcPr>
            <w:tcW w:w="693" w:type="dxa"/>
            <w:vAlign w:val="center"/>
          </w:tcPr>
          <w:p w14:paraId="60006667">
            <w:pPr>
              <w:rPr>
                <w:rFonts w:hint="eastAsia"/>
              </w:rPr>
            </w:pPr>
            <w:r>
              <w:rPr>
                <w:rFonts w:ascii="Times New Roman" w:hAnsi="Times New Roman" w:eastAsia="宋体"/>
                <w:sz w:val="18"/>
              </w:rPr>
              <w:t>中国</w:t>
            </w:r>
          </w:p>
        </w:tc>
        <w:tc>
          <w:tcPr>
            <w:tcW w:w="849" w:type="dxa"/>
            <w:vAlign w:val="center"/>
          </w:tcPr>
          <w:p w14:paraId="0A655B45">
            <w:pPr>
              <w:rPr>
                <w:rFonts w:hint="eastAsia"/>
              </w:rPr>
            </w:pPr>
            <w:r>
              <w:rPr>
                <w:rFonts w:ascii="Times New Roman" w:hAnsi="Times New Roman" w:eastAsia="宋体"/>
                <w:sz w:val="18"/>
              </w:rPr>
              <w:t>Matter, 2026</w:t>
            </w:r>
          </w:p>
        </w:tc>
        <w:tc>
          <w:tcPr>
            <w:tcW w:w="992" w:type="dxa"/>
            <w:vAlign w:val="center"/>
          </w:tcPr>
          <w:p w14:paraId="6D6B19C4">
            <w:pPr>
              <w:rPr>
                <w:rFonts w:hint="eastAsia"/>
              </w:rPr>
            </w:pPr>
            <w:r>
              <w:rPr>
                <w:rFonts w:ascii="Times New Roman" w:hAnsi="Times New Roman" w:eastAsia="宋体"/>
                <w:sz w:val="18"/>
              </w:rPr>
              <w:t>2026</w:t>
            </w:r>
          </w:p>
        </w:tc>
        <w:tc>
          <w:tcPr>
            <w:tcW w:w="1134" w:type="dxa"/>
            <w:vAlign w:val="center"/>
          </w:tcPr>
          <w:p w14:paraId="40C85AC8">
            <w:pPr>
              <w:rPr>
                <w:rFonts w:hint="eastAsia"/>
              </w:rPr>
            </w:pPr>
          </w:p>
        </w:tc>
        <w:tc>
          <w:tcPr>
            <w:tcW w:w="850" w:type="dxa"/>
            <w:vAlign w:val="center"/>
          </w:tcPr>
          <w:p w14:paraId="614F77C1">
            <w:pPr>
              <w:rPr>
                <w:rFonts w:hint="eastAsia"/>
              </w:rPr>
            </w:pPr>
            <w:r>
              <w:rPr>
                <w:rFonts w:ascii="Times New Roman" w:hAnsi="Times New Roman" w:eastAsia="宋体"/>
                <w:sz w:val="18"/>
              </w:rPr>
              <w:t>东北大学</w:t>
            </w:r>
          </w:p>
        </w:tc>
        <w:tc>
          <w:tcPr>
            <w:tcW w:w="851" w:type="dxa"/>
            <w:vAlign w:val="center"/>
          </w:tcPr>
          <w:p w14:paraId="40B223CB">
            <w:pPr>
              <w:rPr>
                <w:rFonts w:ascii="Times New Roman" w:hAnsi="Times New Roman" w:eastAsia="宋体"/>
                <w:sz w:val="18"/>
              </w:rPr>
            </w:pPr>
            <w:r>
              <w:rPr>
                <w:rFonts w:ascii="Times New Roman" w:hAnsi="Times New Roman" w:eastAsia="宋体"/>
                <w:sz w:val="18"/>
              </w:rPr>
              <w:t>He L, Yao X, She Y, Shen L, Yang J, Li X, Xu J, Li X, Li D, Wang L, Zhang Z, Zhou H, Zhang M, Zhao Y, Cui X, Zhang K, Wang L, Tian Y.</w:t>
            </w:r>
          </w:p>
        </w:tc>
        <w:tc>
          <w:tcPr>
            <w:tcW w:w="1183" w:type="dxa"/>
            <w:vAlign w:val="center"/>
          </w:tcPr>
          <w:p w14:paraId="0D14062E">
            <w:pPr>
              <w:rPr>
                <w:rFonts w:hint="eastAsia"/>
              </w:rPr>
            </w:pPr>
            <w:r>
              <w:rPr>
                <w:rFonts w:ascii="Times New Roman" w:hAnsi="Times New Roman" w:eastAsia="宋体"/>
                <w:sz w:val="18"/>
              </w:rPr>
              <w:t>有效</w:t>
            </w:r>
          </w:p>
        </w:tc>
      </w:tr>
    </w:tbl>
    <w:p w14:paraId="611F8EA7">
      <w:pPr>
        <w:rPr>
          <w:rFonts w:ascii="Times New Roman" w:hAnsi="Times New Roman" w:eastAsia="黑体" w:cs="Times New Roman"/>
        </w:rPr>
      </w:pPr>
    </w:p>
    <w:p w14:paraId="12B0747D">
      <w:pPr>
        <w:rPr>
          <w:rFonts w:hint="eastAsia"/>
        </w:rPr>
      </w:pPr>
    </w:p>
    <w:p w14:paraId="52031234">
      <w:pPr>
        <w:rPr>
          <w:rFonts w:ascii="Times New Roman" w:hAnsi="Times New Roman" w:eastAsia="宋体" w:cs="Times New Roman"/>
          <w:b/>
          <w:bCs/>
          <w:sz w:val="28"/>
          <w:szCs w:val="28"/>
        </w:rPr>
      </w:pPr>
    </w:p>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D60799F5-F482-43A2-9DCD-91FD215CBE76}"/>
    <w:docVar w:name="KY_MEDREF_VERSION" w:val="3"/>
  </w:docVars>
  <w:rsids>
    <w:rsidRoot w:val="004779DA"/>
    <w:rsid w:val="000150D3"/>
    <w:rsid w:val="00061B42"/>
    <w:rsid w:val="0015371C"/>
    <w:rsid w:val="001C09DB"/>
    <w:rsid w:val="00201D86"/>
    <w:rsid w:val="00302D9D"/>
    <w:rsid w:val="003A738C"/>
    <w:rsid w:val="003B261C"/>
    <w:rsid w:val="004779DA"/>
    <w:rsid w:val="005B43A5"/>
    <w:rsid w:val="005F6C31"/>
    <w:rsid w:val="00675D81"/>
    <w:rsid w:val="00682DA5"/>
    <w:rsid w:val="00761281"/>
    <w:rsid w:val="007B18C7"/>
    <w:rsid w:val="00836D31"/>
    <w:rsid w:val="008D2DEF"/>
    <w:rsid w:val="008F70E2"/>
    <w:rsid w:val="00A01437"/>
    <w:rsid w:val="00AB501C"/>
    <w:rsid w:val="00B3680F"/>
    <w:rsid w:val="00C1231A"/>
    <w:rsid w:val="00C67FBB"/>
    <w:rsid w:val="00D16C36"/>
    <w:rsid w:val="00D31758"/>
    <w:rsid w:val="00D620F1"/>
    <w:rsid w:val="00DC1819"/>
    <w:rsid w:val="00E12564"/>
    <w:rsid w:val="00E239B1"/>
    <w:rsid w:val="00E82658"/>
    <w:rsid w:val="00F86F55"/>
    <w:rsid w:val="01311D17"/>
    <w:rsid w:val="02094A42"/>
    <w:rsid w:val="05B714BC"/>
    <w:rsid w:val="05CF1AFF"/>
    <w:rsid w:val="05E732EC"/>
    <w:rsid w:val="06053772"/>
    <w:rsid w:val="061614DB"/>
    <w:rsid w:val="06AE5BB8"/>
    <w:rsid w:val="06BD404D"/>
    <w:rsid w:val="075524D7"/>
    <w:rsid w:val="0A981059"/>
    <w:rsid w:val="0AAC0660"/>
    <w:rsid w:val="0C2D57D1"/>
    <w:rsid w:val="0DED6FC6"/>
    <w:rsid w:val="0EEC1973"/>
    <w:rsid w:val="1170063A"/>
    <w:rsid w:val="13CE5AEB"/>
    <w:rsid w:val="14E135FC"/>
    <w:rsid w:val="1505553D"/>
    <w:rsid w:val="150F1F18"/>
    <w:rsid w:val="16DD2AAF"/>
    <w:rsid w:val="17CC0594"/>
    <w:rsid w:val="18381785"/>
    <w:rsid w:val="18C15C1F"/>
    <w:rsid w:val="1AD003D6"/>
    <w:rsid w:val="1B740D26"/>
    <w:rsid w:val="1BA05BD5"/>
    <w:rsid w:val="1BC439BD"/>
    <w:rsid w:val="1BE51C24"/>
    <w:rsid w:val="1CBB4733"/>
    <w:rsid w:val="1D8F1E47"/>
    <w:rsid w:val="1E650DFA"/>
    <w:rsid w:val="1EE6018D"/>
    <w:rsid w:val="20607ACB"/>
    <w:rsid w:val="208F215E"/>
    <w:rsid w:val="20F51C47"/>
    <w:rsid w:val="21B7196D"/>
    <w:rsid w:val="21D97B35"/>
    <w:rsid w:val="22B91715"/>
    <w:rsid w:val="2572277A"/>
    <w:rsid w:val="26751D9A"/>
    <w:rsid w:val="278771B5"/>
    <w:rsid w:val="27A42993"/>
    <w:rsid w:val="27D8263D"/>
    <w:rsid w:val="28795BCE"/>
    <w:rsid w:val="291E0523"/>
    <w:rsid w:val="296C128F"/>
    <w:rsid w:val="2AD90BA6"/>
    <w:rsid w:val="2C611150"/>
    <w:rsid w:val="2DB33930"/>
    <w:rsid w:val="2E344345"/>
    <w:rsid w:val="2F407445"/>
    <w:rsid w:val="2F4862FA"/>
    <w:rsid w:val="30AB6B41"/>
    <w:rsid w:val="31B934DF"/>
    <w:rsid w:val="3330332D"/>
    <w:rsid w:val="33884F17"/>
    <w:rsid w:val="33B73A4E"/>
    <w:rsid w:val="3445105A"/>
    <w:rsid w:val="37702892"/>
    <w:rsid w:val="38404012"/>
    <w:rsid w:val="389B393F"/>
    <w:rsid w:val="38AA3B82"/>
    <w:rsid w:val="38B95B73"/>
    <w:rsid w:val="39873EC3"/>
    <w:rsid w:val="399C171C"/>
    <w:rsid w:val="3A157721"/>
    <w:rsid w:val="3A703D04"/>
    <w:rsid w:val="3E55633E"/>
    <w:rsid w:val="400D48C5"/>
    <w:rsid w:val="40210BCD"/>
    <w:rsid w:val="40D93256"/>
    <w:rsid w:val="40FC5196"/>
    <w:rsid w:val="4383394D"/>
    <w:rsid w:val="452627E2"/>
    <w:rsid w:val="45720ACC"/>
    <w:rsid w:val="471A1ED2"/>
    <w:rsid w:val="47C77EFD"/>
    <w:rsid w:val="485D651B"/>
    <w:rsid w:val="495042D1"/>
    <w:rsid w:val="49F904C5"/>
    <w:rsid w:val="4A8E6E5F"/>
    <w:rsid w:val="4C934C01"/>
    <w:rsid w:val="4CCC0113"/>
    <w:rsid w:val="4CD80866"/>
    <w:rsid w:val="4DF72F6D"/>
    <w:rsid w:val="4EF37BD9"/>
    <w:rsid w:val="506D5769"/>
    <w:rsid w:val="513B5867"/>
    <w:rsid w:val="5311687F"/>
    <w:rsid w:val="53E2021C"/>
    <w:rsid w:val="54210D44"/>
    <w:rsid w:val="56222CCF"/>
    <w:rsid w:val="57EC1669"/>
    <w:rsid w:val="58810003"/>
    <w:rsid w:val="58EA204C"/>
    <w:rsid w:val="58F85DEC"/>
    <w:rsid w:val="59814033"/>
    <w:rsid w:val="59E051FD"/>
    <w:rsid w:val="5A8A5A67"/>
    <w:rsid w:val="5B24111A"/>
    <w:rsid w:val="5CB163D5"/>
    <w:rsid w:val="5CB233A9"/>
    <w:rsid w:val="5D1551BE"/>
    <w:rsid w:val="5F546472"/>
    <w:rsid w:val="5FB567E4"/>
    <w:rsid w:val="60FD0443"/>
    <w:rsid w:val="61714E5F"/>
    <w:rsid w:val="628C5F22"/>
    <w:rsid w:val="62C3746A"/>
    <w:rsid w:val="64393B86"/>
    <w:rsid w:val="64AA08E2"/>
    <w:rsid w:val="64B27796"/>
    <w:rsid w:val="656C5B97"/>
    <w:rsid w:val="65A06CD2"/>
    <w:rsid w:val="66653674"/>
    <w:rsid w:val="66AC7689"/>
    <w:rsid w:val="66CD2666"/>
    <w:rsid w:val="68955405"/>
    <w:rsid w:val="696324F7"/>
    <w:rsid w:val="69877444"/>
    <w:rsid w:val="69C2047C"/>
    <w:rsid w:val="6C2C42D2"/>
    <w:rsid w:val="6E21021B"/>
    <w:rsid w:val="6FEC0000"/>
    <w:rsid w:val="71414FF5"/>
    <w:rsid w:val="740C0C71"/>
    <w:rsid w:val="751D6EAE"/>
    <w:rsid w:val="75297601"/>
    <w:rsid w:val="758F050F"/>
    <w:rsid w:val="780879A1"/>
    <w:rsid w:val="781F4CEB"/>
    <w:rsid w:val="78DD0E2E"/>
    <w:rsid w:val="791F31F5"/>
    <w:rsid w:val="7933752E"/>
    <w:rsid w:val="7A0128FA"/>
    <w:rsid w:val="7A6335B5"/>
    <w:rsid w:val="7B875081"/>
    <w:rsid w:val="7C30396B"/>
    <w:rsid w:val="7D643D8C"/>
    <w:rsid w:val="7D9121E7"/>
    <w:rsid w:val="7F343772"/>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next w:val="1"/>
    <w:semiHidden/>
    <w:qFormat/>
    <w:uiPriority w:val="0"/>
    <w:pPr>
      <w:spacing w:after="120"/>
    </w:pPr>
  </w:style>
  <w:style w:type="paragraph" w:styleId="4">
    <w:name w:val="Plain Text"/>
    <w:basedOn w:val="1"/>
    <w:link w:val="13"/>
    <w:qFormat/>
    <w:uiPriority w:val="99"/>
    <w:pPr>
      <w:spacing w:line="360" w:lineRule="auto"/>
      <w:ind w:firstLine="480" w:firstLineChars="200"/>
    </w:pPr>
    <w:rPr>
      <w:rFonts w:ascii="宋体" w:hAnsi="Courier New" w:eastAsia="宋体" w:cs="Times New Roman"/>
      <w:kern w:val="0"/>
      <w:sz w:val="20"/>
      <w:szCs w:val="21"/>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字符"/>
    <w:basedOn w:val="9"/>
    <w:link w:val="3"/>
    <w:qFormat/>
    <w:uiPriority w:val="9"/>
    <w:rPr>
      <w:rFonts w:ascii="宋体" w:hAnsi="宋体" w:eastAsia="宋体" w:cs="宋体"/>
      <w:b/>
      <w:bCs/>
      <w:kern w:val="36"/>
      <w:sz w:val="48"/>
      <w:szCs w:val="48"/>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纯文本 字符"/>
    <w:basedOn w:val="9"/>
    <w:link w:val="4"/>
    <w:qFormat/>
    <w:uiPriority w:val="99"/>
    <w:rPr>
      <w:rFonts w:ascii="宋体" w:hAnsi="Courier New" w:eastAsia="宋体" w:cs="Times New Roman"/>
      <w:kern w:val="0"/>
      <w:sz w:val="20"/>
      <w:szCs w:val="21"/>
    </w:rPr>
  </w:style>
  <w:style w:type="paragraph" w:customStyle="1" w:styleId="14">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1494</Words>
  <Characters>2261</Characters>
  <Lines>18</Lines>
  <Paragraphs>5</Paragraphs>
  <TotalTime>0</TotalTime>
  <ScaleCrop>false</ScaleCrop>
  <LinksUpToDate>false</LinksUpToDate>
  <CharactersWithSpaces>2425</CharactersWithSpaces>
  <Application>WPS Office_12.1.0.25186_F1E327BC-269C-435d-A152-05C5408002CA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2022-05-07T03:52:00Z</dcterms:created>
  <dc:creator>王 成立</dc:creator>
  <cp:lastModifiedBy>常宇堃</cp:lastModifiedBy>
  <dcterms:modified xsi:type="dcterms:W3CDTF">2026-10-14T05:26:01Z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2052-12.1.0.25186</vt:lpwstr>
  </property>
  <property fmtid="{D5CDD505-2E9C-101B-9397-08002B2CF9AE}" pid="3" name="ICV">
    <vt:lpwstr>9D316D4B476F4DE8897F329BF8BBE4F3_13</vt:lpwstr>
  </property>
  <property fmtid="{D5CDD505-2E9C-101B-9397-08002B2CF9AE}" pid="4" name="KSOTemplateDocerSaveRecord">
    <vt:lpwstr>eyJoZGlkIjoiNjlhODQ4MjBkOGYwOTMwZGRjODFlOTQwYzQ3M2JiOWEiLCJ1c2VySWQiOiI0MDM4Mjc2MDYifQ==</vt:lpwstr>
  </property>
</Properties>
</file>